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1D28" w14:textId="7B02001E" w:rsidR="0018649D" w:rsidRPr="00FF13FE" w:rsidRDefault="0083437A" w:rsidP="00C16BF0">
      <w:pPr>
        <w:ind w:left="4536" w:right="49"/>
        <w:jc w:val="both"/>
        <w:rPr>
          <w:rFonts w:ascii="Arial" w:eastAsia="Arial" w:hAnsi="Arial" w:cs="Arial"/>
          <w:sz w:val="23"/>
          <w:szCs w:val="23"/>
        </w:rPr>
      </w:pPr>
      <w:bookmarkStart w:id="0" w:name="_Hlk534035384"/>
      <w:bookmarkStart w:id="1" w:name="_Hlk57988556"/>
      <w:r w:rsidRPr="00FF13FE">
        <w:rPr>
          <w:rFonts w:ascii="Arial" w:eastAsia="Arial" w:hAnsi="Arial" w:cs="Arial"/>
          <w:b/>
          <w:spacing w:val="1"/>
          <w:sz w:val="23"/>
          <w:szCs w:val="23"/>
        </w:rPr>
        <w:t>JUICIO PARA LA PROTECCIÓN DE LOS DE LOS DERECHOS POLÍTICO-ELECTORALES DE LA CIUDADANÍA</w:t>
      </w:r>
      <w:r w:rsidR="00174B50" w:rsidRPr="00FF13FE">
        <w:rPr>
          <w:rFonts w:ascii="Arial" w:eastAsia="Arial" w:hAnsi="Arial" w:cs="Arial"/>
          <w:b/>
          <w:spacing w:val="1"/>
          <w:sz w:val="23"/>
          <w:szCs w:val="23"/>
        </w:rPr>
        <w:t>.</w:t>
      </w:r>
    </w:p>
    <w:p w14:paraId="327A463F" w14:textId="77777777" w:rsidR="0018649D" w:rsidRPr="00FF13FE" w:rsidRDefault="0018649D" w:rsidP="00C16BF0">
      <w:pPr>
        <w:spacing w:before="7" w:line="240" w:lineRule="exact"/>
        <w:ind w:left="4536" w:right="49" w:hanging="561"/>
        <w:jc w:val="both"/>
        <w:rPr>
          <w:rFonts w:ascii="Arial" w:hAnsi="Arial" w:cs="Arial"/>
          <w:sz w:val="23"/>
          <w:szCs w:val="23"/>
        </w:rPr>
      </w:pPr>
    </w:p>
    <w:p w14:paraId="17E5BA01" w14:textId="3C12A5AC" w:rsidR="0018649D" w:rsidRPr="00FF13FE" w:rsidRDefault="0018649D" w:rsidP="00C16BF0">
      <w:pPr>
        <w:spacing w:before="29"/>
        <w:ind w:left="4536" w:right="49"/>
        <w:jc w:val="both"/>
        <w:rPr>
          <w:rFonts w:ascii="Arial" w:eastAsia="Arial" w:hAnsi="Arial" w:cs="Arial"/>
          <w:spacing w:val="1"/>
          <w:sz w:val="23"/>
          <w:szCs w:val="23"/>
        </w:rPr>
      </w:pPr>
      <w:r w:rsidRPr="00FF13FE">
        <w:rPr>
          <w:rFonts w:ascii="Arial" w:eastAsia="Arial" w:hAnsi="Arial" w:cs="Arial"/>
          <w:b/>
          <w:sz w:val="23"/>
          <w:szCs w:val="23"/>
        </w:rPr>
        <w:t>EXPEDIEN</w:t>
      </w:r>
      <w:r w:rsidRPr="00FF13FE">
        <w:rPr>
          <w:rFonts w:ascii="Arial" w:eastAsia="Arial" w:hAnsi="Arial" w:cs="Arial"/>
          <w:b/>
          <w:spacing w:val="-1"/>
          <w:sz w:val="23"/>
          <w:szCs w:val="23"/>
        </w:rPr>
        <w:t>T</w:t>
      </w:r>
      <w:r w:rsidRPr="00FF13FE">
        <w:rPr>
          <w:rFonts w:ascii="Arial" w:eastAsia="Arial" w:hAnsi="Arial" w:cs="Arial"/>
          <w:b/>
          <w:spacing w:val="-2"/>
          <w:sz w:val="23"/>
          <w:szCs w:val="23"/>
        </w:rPr>
        <w:t>E</w:t>
      </w:r>
      <w:r w:rsidRPr="00FF13FE">
        <w:rPr>
          <w:rFonts w:ascii="Arial" w:eastAsia="Arial" w:hAnsi="Arial" w:cs="Arial"/>
          <w:b/>
          <w:sz w:val="23"/>
          <w:szCs w:val="23"/>
        </w:rPr>
        <w:t xml:space="preserve">: </w:t>
      </w:r>
      <w:r w:rsidRPr="00FF13FE">
        <w:rPr>
          <w:rFonts w:ascii="Arial" w:eastAsia="Arial" w:hAnsi="Arial" w:cs="Arial"/>
          <w:sz w:val="23"/>
          <w:szCs w:val="23"/>
        </w:rPr>
        <w:t>T</w:t>
      </w:r>
      <w:r w:rsidRPr="00FF13FE">
        <w:rPr>
          <w:rFonts w:ascii="Arial" w:eastAsia="Arial" w:hAnsi="Arial" w:cs="Arial"/>
          <w:spacing w:val="-2"/>
          <w:sz w:val="23"/>
          <w:szCs w:val="23"/>
        </w:rPr>
        <w:t>EE</w:t>
      </w:r>
      <w:r w:rsidRPr="00FF13FE">
        <w:rPr>
          <w:rFonts w:ascii="Arial" w:eastAsia="Arial" w:hAnsi="Arial" w:cs="Arial"/>
          <w:spacing w:val="-1"/>
          <w:sz w:val="23"/>
          <w:szCs w:val="23"/>
        </w:rPr>
        <w:t>A-</w:t>
      </w:r>
      <w:r w:rsidR="0083437A" w:rsidRPr="00FF13FE">
        <w:rPr>
          <w:rFonts w:ascii="Arial" w:eastAsia="Arial" w:hAnsi="Arial" w:cs="Arial"/>
          <w:spacing w:val="1"/>
          <w:sz w:val="23"/>
          <w:szCs w:val="23"/>
        </w:rPr>
        <w:t>JDC</w:t>
      </w:r>
      <w:r w:rsidRPr="00FF13FE">
        <w:rPr>
          <w:rFonts w:ascii="Arial" w:eastAsia="Arial" w:hAnsi="Arial" w:cs="Arial"/>
          <w:sz w:val="23"/>
          <w:szCs w:val="23"/>
        </w:rPr>
        <w:t>-</w:t>
      </w:r>
      <w:r w:rsidR="0083437A" w:rsidRPr="00FF13FE">
        <w:rPr>
          <w:rFonts w:ascii="Arial" w:eastAsia="Arial" w:hAnsi="Arial" w:cs="Arial"/>
          <w:spacing w:val="1"/>
          <w:sz w:val="23"/>
          <w:szCs w:val="23"/>
        </w:rPr>
        <w:t>0</w:t>
      </w:r>
      <w:r w:rsidR="004E38EA" w:rsidRPr="00FF13FE">
        <w:rPr>
          <w:rFonts w:ascii="Arial" w:eastAsia="Arial" w:hAnsi="Arial" w:cs="Arial"/>
          <w:spacing w:val="1"/>
          <w:sz w:val="23"/>
          <w:szCs w:val="23"/>
        </w:rPr>
        <w:t>1</w:t>
      </w:r>
      <w:r w:rsidR="00D35BE2" w:rsidRPr="00FF13FE">
        <w:rPr>
          <w:rFonts w:ascii="Arial" w:eastAsia="Arial" w:hAnsi="Arial" w:cs="Arial"/>
          <w:spacing w:val="1"/>
          <w:sz w:val="23"/>
          <w:szCs w:val="23"/>
        </w:rPr>
        <w:t>7</w:t>
      </w:r>
      <w:r w:rsidR="0083437A" w:rsidRPr="00FF13FE">
        <w:rPr>
          <w:rFonts w:ascii="Arial" w:eastAsia="Arial" w:hAnsi="Arial" w:cs="Arial"/>
          <w:spacing w:val="1"/>
          <w:sz w:val="23"/>
          <w:szCs w:val="23"/>
        </w:rPr>
        <w:t>/2021</w:t>
      </w:r>
      <w:r w:rsidRPr="00FF13FE">
        <w:rPr>
          <w:rFonts w:ascii="Arial" w:eastAsia="Arial" w:hAnsi="Arial" w:cs="Arial"/>
          <w:spacing w:val="1"/>
          <w:sz w:val="23"/>
          <w:szCs w:val="23"/>
        </w:rPr>
        <w:t xml:space="preserve"> </w:t>
      </w:r>
    </w:p>
    <w:p w14:paraId="631D670B" w14:textId="77777777" w:rsidR="0018649D" w:rsidRPr="00FF13FE" w:rsidRDefault="0018649D" w:rsidP="00C16BF0">
      <w:pPr>
        <w:spacing w:before="29"/>
        <w:ind w:left="4536" w:right="49"/>
        <w:jc w:val="both"/>
        <w:rPr>
          <w:rFonts w:ascii="Arial" w:hAnsi="Arial" w:cs="Arial"/>
          <w:sz w:val="23"/>
          <w:szCs w:val="23"/>
        </w:rPr>
      </w:pPr>
    </w:p>
    <w:p w14:paraId="7A06F10D" w14:textId="2528FF70" w:rsidR="0018649D" w:rsidRPr="00FF13FE" w:rsidRDefault="0018649D" w:rsidP="00C16BF0">
      <w:pPr>
        <w:ind w:left="4536" w:right="49"/>
        <w:jc w:val="both"/>
        <w:rPr>
          <w:rFonts w:ascii="Arial" w:eastAsia="Arial" w:hAnsi="Arial" w:cs="Arial"/>
          <w:bCs/>
          <w:sz w:val="23"/>
          <w:szCs w:val="23"/>
        </w:rPr>
      </w:pPr>
      <w:r w:rsidRPr="00FF13FE">
        <w:rPr>
          <w:rFonts w:ascii="Arial" w:eastAsia="Arial" w:hAnsi="Arial" w:cs="Arial"/>
          <w:b/>
          <w:sz w:val="23"/>
          <w:szCs w:val="23"/>
        </w:rPr>
        <w:t>PRO</w:t>
      </w:r>
      <w:r w:rsidRPr="00FF13FE">
        <w:rPr>
          <w:rFonts w:ascii="Arial" w:eastAsia="Arial" w:hAnsi="Arial" w:cs="Arial"/>
          <w:b/>
          <w:spacing w:val="-1"/>
          <w:sz w:val="23"/>
          <w:szCs w:val="23"/>
        </w:rPr>
        <w:t>M</w:t>
      </w:r>
      <w:r w:rsidRPr="00FF13FE">
        <w:rPr>
          <w:rFonts w:ascii="Arial" w:eastAsia="Arial" w:hAnsi="Arial" w:cs="Arial"/>
          <w:b/>
          <w:sz w:val="23"/>
          <w:szCs w:val="23"/>
        </w:rPr>
        <w:t>O</w:t>
      </w:r>
      <w:r w:rsidRPr="00FF13FE">
        <w:rPr>
          <w:rFonts w:ascii="Arial" w:eastAsia="Arial" w:hAnsi="Arial" w:cs="Arial"/>
          <w:b/>
          <w:spacing w:val="1"/>
          <w:sz w:val="23"/>
          <w:szCs w:val="23"/>
        </w:rPr>
        <w:t>V</w:t>
      </w:r>
      <w:r w:rsidRPr="00FF13FE">
        <w:rPr>
          <w:rFonts w:ascii="Arial" w:eastAsia="Arial" w:hAnsi="Arial" w:cs="Arial"/>
          <w:b/>
          <w:sz w:val="23"/>
          <w:szCs w:val="23"/>
        </w:rPr>
        <w:t>EN</w:t>
      </w:r>
      <w:r w:rsidRPr="00FF13FE">
        <w:rPr>
          <w:rFonts w:ascii="Arial" w:eastAsia="Arial" w:hAnsi="Arial" w:cs="Arial"/>
          <w:b/>
          <w:spacing w:val="-1"/>
          <w:sz w:val="23"/>
          <w:szCs w:val="23"/>
        </w:rPr>
        <w:t>T</w:t>
      </w:r>
      <w:r w:rsidR="0083437A" w:rsidRPr="00FF13FE">
        <w:rPr>
          <w:rFonts w:ascii="Arial" w:eastAsia="Arial" w:hAnsi="Arial" w:cs="Arial"/>
          <w:b/>
          <w:sz w:val="23"/>
          <w:szCs w:val="23"/>
        </w:rPr>
        <w:t>E</w:t>
      </w:r>
      <w:r w:rsidRPr="00FF13FE">
        <w:rPr>
          <w:rFonts w:ascii="Arial" w:eastAsia="Arial" w:hAnsi="Arial" w:cs="Arial"/>
          <w:b/>
          <w:sz w:val="23"/>
          <w:szCs w:val="23"/>
        </w:rPr>
        <w:t xml:space="preserve">: </w:t>
      </w:r>
      <w:r w:rsidR="00D35BE2" w:rsidRPr="00FF13FE">
        <w:rPr>
          <w:rFonts w:ascii="Arial" w:eastAsia="Arial" w:hAnsi="Arial" w:cs="Arial"/>
          <w:bCs/>
          <w:sz w:val="23"/>
          <w:szCs w:val="23"/>
        </w:rPr>
        <w:t>Alejandro Serrano Almanza.</w:t>
      </w:r>
    </w:p>
    <w:p w14:paraId="775A7AAD" w14:textId="77777777" w:rsidR="0018649D" w:rsidRPr="00FF13FE" w:rsidRDefault="0018649D" w:rsidP="00C16BF0">
      <w:pPr>
        <w:ind w:left="4536" w:right="49"/>
        <w:jc w:val="both"/>
        <w:rPr>
          <w:rFonts w:ascii="Arial" w:hAnsi="Arial" w:cs="Arial"/>
          <w:bCs/>
          <w:sz w:val="23"/>
          <w:szCs w:val="23"/>
        </w:rPr>
      </w:pPr>
    </w:p>
    <w:p w14:paraId="652141E5" w14:textId="77777777" w:rsidR="0018649D" w:rsidRPr="00FF13FE" w:rsidRDefault="0018649D" w:rsidP="00C16BF0">
      <w:pPr>
        <w:ind w:left="4536" w:right="49"/>
        <w:jc w:val="both"/>
        <w:rPr>
          <w:rFonts w:ascii="Arial" w:eastAsia="Arial" w:hAnsi="Arial" w:cs="Arial"/>
          <w:sz w:val="23"/>
          <w:szCs w:val="23"/>
        </w:rPr>
      </w:pPr>
      <w:r w:rsidRPr="00FF13FE">
        <w:rPr>
          <w:rFonts w:ascii="Arial" w:eastAsia="Arial" w:hAnsi="Arial" w:cs="Arial"/>
          <w:b/>
          <w:spacing w:val="-5"/>
          <w:sz w:val="23"/>
          <w:szCs w:val="23"/>
        </w:rPr>
        <w:t>A</w:t>
      </w:r>
      <w:r w:rsidRPr="00FF13FE">
        <w:rPr>
          <w:rFonts w:ascii="Arial" w:eastAsia="Arial" w:hAnsi="Arial" w:cs="Arial"/>
          <w:b/>
          <w:spacing w:val="2"/>
          <w:sz w:val="23"/>
          <w:szCs w:val="23"/>
        </w:rPr>
        <w:t>U</w:t>
      </w:r>
      <w:r w:rsidRPr="00FF13FE">
        <w:rPr>
          <w:rFonts w:ascii="Arial" w:eastAsia="Arial" w:hAnsi="Arial" w:cs="Arial"/>
          <w:b/>
          <w:sz w:val="23"/>
          <w:szCs w:val="23"/>
        </w:rPr>
        <w:t>T</w:t>
      </w:r>
      <w:r w:rsidRPr="00FF13FE">
        <w:rPr>
          <w:rFonts w:ascii="Arial" w:eastAsia="Arial" w:hAnsi="Arial" w:cs="Arial"/>
          <w:b/>
          <w:spacing w:val="3"/>
          <w:sz w:val="23"/>
          <w:szCs w:val="23"/>
        </w:rPr>
        <w:t>O</w:t>
      </w:r>
      <w:r w:rsidRPr="00FF13FE">
        <w:rPr>
          <w:rFonts w:ascii="Arial" w:eastAsia="Arial" w:hAnsi="Arial" w:cs="Arial"/>
          <w:b/>
          <w:sz w:val="23"/>
          <w:szCs w:val="23"/>
        </w:rPr>
        <w:t>RI</w:t>
      </w:r>
      <w:r w:rsidRPr="00FF13FE">
        <w:rPr>
          <w:rFonts w:ascii="Arial" w:eastAsia="Arial" w:hAnsi="Arial" w:cs="Arial"/>
          <w:b/>
          <w:spacing w:val="4"/>
          <w:sz w:val="23"/>
          <w:szCs w:val="23"/>
        </w:rPr>
        <w:t>D</w:t>
      </w:r>
      <w:r w:rsidRPr="00FF13FE">
        <w:rPr>
          <w:rFonts w:ascii="Arial" w:eastAsia="Arial" w:hAnsi="Arial" w:cs="Arial"/>
          <w:b/>
          <w:spacing w:val="-5"/>
          <w:sz w:val="23"/>
          <w:szCs w:val="23"/>
        </w:rPr>
        <w:t>A</w:t>
      </w:r>
      <w:r w:rsidRPr="00FF13FE">
        <w:rPr>
          <w:rFonts w:ascii="Arial" w:eastAsia="Arial" w:hAnsi="Arial" w:cs="Arial"/>
          <w:b/>
          <w:sz w:val="23"/>
          <w:szCs w:val="23"/>
        </w:rPr>
        <w:t>D RE</w:t>
      </w:r>
      <w:r w:rsidRPr="00FF13FE">
        <w:rPr>
          <w:rFonts w:ascii="Arial" w:eastAsia="Arial" w:hAnsi="Arial" w:cs="Arial"/>
          <w:b/>
          <w:spacing w:val="1"/>
          <w:sz w:val="23"/>
          <w:szCs w:val="23"/>
        </w:rPr>
        <w:t>S</w:t>
      </w:r>
      <w:r w:rsidRPr="00FF13FE">
        <w:rPr>
          <w:rFonts w:ascii="Arial" w:eastAsia="Arial" w:hAnsi="Arial" w:cs="Arial"/>
          <w:b/>
          <w:sz w:val="23"/>
          <w:szCs w:val="23"/>
        </w:rPr>
        <w:t>PON</w:t>
      </w:r>
      <w:r w:rsidRPr="00FF13FE">
        <w:rPr>
          <w:rFonts w:ascii="Arial" w:eastAsia="Arial" w:hAnsi="Arial" w:cs="Arial"/>
          <w:b/>
          <w:spacing w:val="3"/>
          <w:sz w:val="23"/>
          <w:szCs w:val="23"/>
        </w:rPr>
        <w:t>S</w:t>
      </w:r>
      <w:r w:rsidRPr="00FF13FE">
        <w:rPr>
          <w:rFonts w:ascii="Arial" w:eastAsia="Arial" w:hAnsi="Arial" w:cs="Arial"/>
          <w:b/>
          <w:spacing w:val="-8"/>
          <w:sz w:val="23"/>
          <w:szCs w:val="23"/>
        </w:rPr>
        <w:t>A</w:t>
      </w:r>
      <w:r w:rsidRPr="00FF13FE">
        <w:rPr>
          <w:rFonts w:ascii="Arial" w:eastAsia="Arial" w:hAnsi="Arial" w:cs="Arial"/>
          <w:b/>
          <w:spacing w:val="2"/>
          <w:sz w:val="23"/>
          <w:szCs w:val="23"/>
        </w:rPr>
        <w:t>B</w:t>
      </w:r>
      <w:r w:rsidRPr="00FF13FE">
        <w:rPr>
          <w:rFonts w:ascii="Arial" w:eastAsia="Arial" w:hAnsi="Arial" w:cs="Arial"/>
          <w:b/>
          <w:sz w:val="23"/>
          <w:szCs w:val="23"/>
        </w:rPr>
        <w:t xml:space="preserve">LE: </w:t>
      </w:r>
      <w:r w:rsidRPr="00FF13FE">
        <w:rPr>
          <w:rFonts w:ascii="Arial" w:eastAsia="Arial" w:hAnsi="Arial" w:cs="Arial"/>
          <w:spacing w:val="19"/>
          <w:sz w:val="23"/>
          <w:szCs w:val="23"/>
        </w:rPr>
        <w:t>Consejo General del Instituto Estatal Electoral.</w:t>
      </w:r>
    </w:p>
    <w:p w14:paraId="47E9E28E" w14:textId="77777777" w:rsidR="0018649D" w:rsidRPr="00FF13FE" w:rsidRDefault="0018649D" w:rsidP="00C16BF0">
      <w:pPr>
        <w:spacing w:before="9" w:line="180" w:lineRule="exact"/>
        <w:ind w:left="4536" w:right="49"/>
        <w:jc w:val="both"/>
        <w:rPr>
          <w:rFonts w:ascii="Arial" w:hAnsi="Arial" w:cs="Arial"/>
          <w:sz w:val="23"/>
          <w:szCs w:val="23"/>
        </w:rPr>
      </w:pPr>
    </w:p>
    <w:p w14:paraId="72A53ECB" w14:textId="1238505A" w:rsidR="0018649D" w:rsidRPr="00FF13FE" w:rsidRDefault="0018649D" w:rsidP="00C16BF0">
      <w:pPr>
        <w:ind w:left="4536" w:right="49"/>
        <w:jc w:val="both"/>
        <w:rPr>
          <w:rFonts w:ascii="Arial" w:eastAsia="Arial" w:hAnsi="Arial" w:cs="Arial"/>
          <w:sz w:val="23"/>
          <w:szCs w:val="23"/>
        </w:rPr>
      </w:pPr>
      <w:r w:rsidRPr="00FF13FE">
        <w:rPr>
          <w:rFonts w:ascii="Arial" w:eastAsia="Arial" w:hAnsi="Arial" w:cs="Arial"/>
          <w:b/>
          <w:spacing w:val="4"/>
          <w:sz w:val="23"/>
          <w:szCs w:val="23"/>
        </w:rPr>
        <w:t>M</w:t>
      </w:r>
      <w:r w:rsidRPr="00FF13FE">
        <w:rPr>
          <w:rFonts w:ascii="Arial" w:eastAsia="Arial" w:hAnsi="Arial" w:cs="Arial"/>
          <w:b/>
          <w:spacing w:val="-8"/>
          <w:sz w:val="23"/>
          <w:szCs w:val="23"/>
        </w:rPr>
        <w:t>A</w:t>
      </w:r>
      <w:r w:rsidRPr="00FF13FE">
        <w:rPr>
          <w:rFonts w:ascii="Arial" w:eastAsia="Arial" w:hAnsi="Arial" w:cs="Arial"/>
          <w:b/>
          <w:sz w:val="23"/>
          <w:szCs w:val="23"/>
        </w:rPr>
        <w:t>G</w:t>
      </w:r>
      <w:r w:rsidRPr="00FF13FE">
        <w:rPr>
          <w:rFonts w:ascii="Arial" w:eastAsia="Arial" w:hAnsi="Arial" w:cs="Arial"/>
          <w:b/>
          <w:spacing w:val="1"/>
          <w:sz w:val="23"/>
          <w:szCs w:val="23"/>
        </w:rPr>
        <w:t>I</w:t>
      </w:r>
      <w:r w:rsidRPr="00FF13FE">
        <w:rPr>
          <w:rFonts w:ascii="Arial" w:eastAsia="Arial" w:hAnsi="Arial" w:cs="Arial"/>
          <w:b/>
          <w:sz w:val="23"/>
          <w:szCs w:val="23"/>
        </w:rPr>
        <w:t>ST</w:t>
      </w:r>
      <w:r w:rsidRPr="00FF13FE">
        <w:rPr>
          <w:rFonts w:ascii="Arial" w:eastAsia="Arial" w:hAnsi="Arial" w:cs="Arial"/>
          <w:b/>
          <w:spacing w:val="4"/>
          <w:sz w:val="23"/>
          <w:szCs w:val="23"/>
        </w:rPr>
        <w:t>R</w:t>
      </w:r>
      <w:r w:rsidRPr="00FF13FE">
        <w:rPr>
          <w:rFonts w:ascii="Arial" w:eastAsia="Arial" w:hAnsi="Arial" w:cs="Arial"/>
          <w:b/>
          <w:spacing w:val="-5"/>
          <w:sz w:val="23"/>
          <w:szCs w:val="23"/>
        </w:rPr>
        <w:t>A</w:t>
      </w:r>
      <w:r w:rsidRPr="00FF13FE">
        <w:rPr>
          <w:rFonts w:ascii="Arial" w:eastAsia="Arial" w:hAnsi="Arial" w:cs="Arial"/>
          <w:b/>
          <w:sz w:val="23"/>
          <w:szCs w:val="23"/>
        </w:rPr>
        <w:t>D</w:t>
      </w:r>
      <w:r w:rsidR="004E38EA" w:rsidRPr="00FF13FE">
        <w:rPr>
          <w:rFonts w:ascii="Arial" w:eastAsia="Arial" w:hAnsi="Arial" w:cs="Arial"/>
          <w:b/>
          <w:sz w:val="23"/>
          <w:szCs w:val="23"/>
        </w:rPr>
        <w:t>O</w:t>
      </w:r>
      <w:r w:rsidRPr="00FF13FE">
        <w:rPr>
          <w:rFonts w:ascii="Arial" w:eastAsia="Arial" w:hAnsi="Arial" w:cs="Arial"/>
          <w:b/>
          <w:sz w:val="23"/>
          <w:szCs w:val="23"/>
        </w:rPr>
        <w:t xml:space="preserve"> P</w:t>
      </w:r>
      <w:r w:rsidRPr="00FF13FE">
        <w:rPr>
          <w:rFonts w:ascii="Arial" w:eastAsia="Arial" w:hAnsi="Arial" w:cs="Arial"/>
          <w:b/>
          <w:spacing w:val="3"/>
          <w:sz w:val="23"/>
          <w:szCs w:val="23"/>
        </w:rPr>
        <w:t>O</w:t>
      </w:r>
      <w:r w:rsidRPr="00FF13FE">
        <w:rPr>
          <w:rFonts w:ascii="Arial" w:eastAsia="Arial" w:hAnsi="Arial" w:cs="Arial"/>
          <w:b/>
          <w:sz w:val="23"/>
          <w:szCs w:val="23"/>
        </w:rPr>
        <w:t xml:space="preserve">NENTE: </w:t>
      </w:r>
      <w:r w:rsidR="004E38EA" w:rsidRPr="00FF13FE">
        <w:rPr>
          <w:rFonts w:ascii="Arial" w:eastAsia="Arial" w:hAnsi="Arial" w:cs="Arial"/>
          <w:sz w:val="23"/>
          <w:szCs w:val="23"/>
        </w:rPr>
        <w:t>Héctor Salvador Hernández Gallegos.</w:t>
      </w:r>
    </w:p>
    <w:p w14:paraId="4866F073" w14:textId="77777777" w:rsidR="0018649D" w:rsidRPr="00FF13FE" w:rsidRDefault="0018649D" w:rsidP="00C16BF0">
      <w:pPr>
        <w:spacing w:before="2" w:line="200" w:lineRule="exact"/>
        <w:ind w:left="4536" w:right="49"/>
        <w:jc w:val="both"/>
        <w:rPr>
          <w:rFonts w:ascii="Arial" w:hAnsi="Arial" w:cs="Arial"/>
          <w:sz w:val="23"/>
          <w:szCs w:val="23"/>
        </w:rPr>
      </w:pPr>
    </w:p>
    <w:p w14:paraId="30234B9D" w14:textId="7CD78F31" w:rsidR="0018649D" w:rsidRPr="00FF13FE" w:rsidRDefault="0018649D" w:rsidP="00C16BF0">
      <w:pPr>
        <w:ind w:left="4536" w:right="49"/>
        <w:jc w:val="both"/>
        <w:rPr>
          <w:rFonts w:ascii="Arial" w:eastAsia="Arial" w:hAnsi="Arial" w:cs="Arial"/>
          <w:spacing w:val="-5"/>
          <w:sz w:val="23"/>
          <w:szCs w:val="23"/>
        </w:rPr>
      </w:pPr>
      <w:r w:rsidRPr="00FF13FE">
        <w:rPr>
          <w:rFonts w:ascii="Arial" w:eastAsia="Arial" w:hAnsi="Arial" w:cs="Arial"/>
          <w:b/>
          <w:sz w:val="23"/>
          <w:szCs w:val="23"/>
        </w:rPr>
        <w:t>SEC</w:t>
      </w:r>
      <w:r w:rsidRPr="00FF13FE">
        <w:rPr>
          <w:rFonts w:ascii="Arial" w:eastAsia="Arial" w:hAnsi="Arial" w:cs="Arial"/>
          <w:b/>
          <w:spacing w:val="-1"/>
          <w:sz w:val="23"/>
          <w:szCs w:val="23"/>
        </w:rPr>
        <w:t>R</w:t>
      </w:r>
      <w:r w:rsidRPr="00FF13FE">
        <w:rPr>
          <w:rFonts w:ascii="Arial" w:eastAsia="Arial" w:hAnsi="Arial" w:cs="Arial"/>
          <w:b/>
          <w:sz w:val="23"/>
          <w:szCs w:val="23"/>
        </w:rPr>
        <w:t>E</w:t>
      </w:r>
      <w:r w:rsidRPr="00FF13FE">
        <w:rPr>
          <w:rFonts w:ascii="Arial" w:eastAsia="Arial" w:hAnsi="Arial" w:cs="Arial"/>
          <w:b/>
          <w:spacing w:val="2"/>
          <w:sz w:val="23"/>
          <w:szCs w:val="23"/>
        </w:rPr>
        <w:t>T</w:t>
      </w:r>
      <w:r w:rsidRPr="00FF13FE">
        <w:rPr>
          <w:rFonts w:ascii="Arial" w:eastAsia="Arial" w:hAnsi="Arial" w:cs="Arial"/>
          <w:b/>
          <w:spacing w:val="-5"/>
          <w:sz w:val="23"/>
          <w:szCs w:val="23"/>
        </w:rPr>
        <w:t>A</w:t>
      </w:r>
      <w:r w:rsidRPr="00FF13FE">
        <w:rPr>
          <w:rFonts w:ascii="Arial" w:eastAsia="Arial" w:hAnsi="Arial" w:cs="Arial"/>
          <w:b/>
          <w:sz w:val="23"/>
          <w:szCs w:val="23"/>
        </w:rPr>
        <w:t xml:space="preserve">RIO DE ESTUDIO: </w:t>
      </w:r>
      <w:r w:rsidR="004E38EA" w:rsidRPr="00FF13FE">
        <w:rPr>
          <w:rFonts w:ascii="Arial" w:eastAsia="Arial" w:hAnsi="Arial" w:cs="Arial"/>
          <w:spacing w:val="-5"/>
          <w:sz w:val="23"/>
          <w:szCs w:val="23"/>
        </w:rPr>
        <w:t>Daniel Omar Gutiérrez Ruvalcaba.</w:t>
      </w:r>
    </w:p>
    <w:p w14:paraId="749D339F" w14:textId="77777777" w:rsidR="004E38EA" w:rsidRPr="00FF13FE" w:rsidRDefault="004E38EA" w:rsidP="00157928">
      <w:pPr>
        <w:ind w:left="4956" w:right="49" w:hanging="420"/>
        <w:jc w:val="both"/>
        <w:rPr>
          <w:rFonts w:ascii="Arial" w:eastAsia="Arial" w:hAnsi="Arial" w:cs="Arial"/>
          <w:spacing w:val="-5"/>
          <w:sz w:val="23"/>
          <w:szCs w:val="23"/>
        </w:rPr>
      </w:pPr>
    </w:p>
    <w:p w14:paraId="38A5630E" w14:textId="1D23A9BD" w:rsidR="004E38EA" w:rsidRPr="00FF13FE" w:rsidRDefault="004E38EA" w:rsidP="00C16BF0">
      <w:pPr>
        <w:ind w:left="4536" w:right="49"/>
        <w:jc w:val="both"/>
        <w:rPr>
          <w:rFonts w:ascii="Arial" w:eastAsia="Arial" w:hAnsi="Arial" w:cs="Arial"/>
          <w:spacing w:val="-5"/>
          <w:sz w:val="23"/>
          <w:szCs w:val="23"/>
        </w:rPr>
      </w:pPr>
      <w:r w:rsidRPr="00FF13FE">
        <w:rPr>
          <w:rFonts w:ascii="Arial" w:eastAsia="Arial" w:hAnsi="Arial" w:cs="Arial"/>
          <w:b/>
          <w:sz w:val="23"/>
          <w:szCs w:val="23"/>
        </w:rPr>
        <w:t>SEC</w:t>
      </w:r>
      <w:r w:rsidRPr="00FF13FE">
        <w:rPr>
          <w:rFonts w:ascii="Arial" w:eastAsia="Arial" w:hAnsi="Arial" w:cs="Arial"/>
          <w:b/>
          <w:spacing w:val="-1"/>
          <w:sz w:val="23"/>
          <w:szCs w:val="23"/>
        </w:rPr>
        <w:t>R</w:t>
      </w:r>
      <w:r w:rsidRPr="00FF13FE">
        <w:rPr>
          <w:rFonts w:ascii="Arial" w:eastAsia="Arial" w:hAnsi="Arial" w:cs="Arial"/>
          <w:b/>
          <w:sz w:val="23"/>
          <w:szCs w:val="23"/>
        </w:rPr>
        <w:t>E</w:t>
      </w:r>
      <w:r w:rsidRPr="00FF13FE">
        <w:rPr>
          <w:rFonts w:ascii="Arial" w:eastAsia="Arial" w:hAnsi="Arial" w:cs="Arial"/>
          <w:b/>
          <w:spacing w:val="2"/>
          <w:sz w:val="23"/>
          <w:szCs w:val="23"/>
        </w:rPr>
        <w:t>T</w:t>
      </w:r>
      <w:r w:rsidRPr="00FF13FE">
        <w:rPr>
          <w:rFonts w:ascii="Arial" w:eastAsia="Arial" w:hAnsi="Arial" w:cs="Arial"/>
          <w:b/>
          <w:spacing w:val="-5"/>
          <w:sz w:val="23"/>
          <w:szCs w:val="23"/>
        </w:rPr>
        <w:t>A</w:t>
      </w:r>
      <w:r w:rsidRPr="00FF13FE">
        <w:rPr>
          <w:rFonts w:ascii="Arial" w:eastAsia="Arial" w:hAnsi="Arial" w:cs="Arial"/>
          <w:b/>
          <w:sz w:val="23"/>
          <w:szCs w:val="23"/>
        </w:rPr>
        <w:t>RIO JUR</w:t>
      </w:r>
      <w:r w:rsidR="008D3C00">
        <w:rPr>
          <w:rFonts w:ascii="Arial" w:eastAsia="Arial" w:hAnsi="Arial" w:cs="Arial"/>
          <w:b/>
          <w:sz w:val="23"/>
          <w:szCs w:val="23"/>
        </w:rPr>
        <w:t>Í</w:t>
      </w:r>
      <w:r w:rsidRPr="00FF13FE">
        <w:rPr>
          <w:rFonts w:ascii="Arial" w:eastAsia="Arial" w:hAnsi="Arial" w:cs="Arial"/>
          <w:b/>
          <w:sz w:val="23"/>
          <w:szCs w:val="23"/>
        </w:rPr>
        <w:t xml:space="preserve">DICO: </w:t>
      </w:r>
      <w:r w:rsidRPr="00FF13FE">
        <w:rPr>
          <w:rFonts w:ascii="Arial" w:eastAsia="Arial" w:hAnsi="Arial" w:cs="Arial"/>
          <w:spacing w:val="-5"/>
          <w:sz w:val="23"/>
          <w:szCs w:val="23"/>
        </w:rPr>
        <w:t>David Antonio Chávez Rosales.</w:t>
      </w:r>
    </w:p>
    <w:p w14:paraId="4CA79F5A" w14:textId="55992DFD" w:rsidR="000D0CDF" w:rsidRPr="00FF13FE" w:rsidRDefault="000D0CDF" w:rsidP="00C16BF0">
      <w:pPr>
        <w:ind w:left="4536" w:right="49"/>
        <w:jc w:val="both"/>
        <w:rPr>
          <w:rFonts w:ascii="Arial" w:eastAsia="Arial" w:hAnsi="Arial" w:cs="Arial"/>
          <w:sz w:val="23"/>
          <w:szCs w:val="23"/>
        </w:rPr>
      </w:pPr>
    </w:p>
    <w:p w14:paraId="6631AA97" w14:textId="2AF6D9A5" w:rsidR="000D0CDF" w:rsidRPr="00FF13FE" w:rsidRDefault="000D0CDF" w:rsidP="000D0CDF">
      <w:pPr>
        <w:ind w:left="4536" w:right="49"/>
        <w:jc w:val="both"/>
        <w:rPr>
          <w:rFonts w:ascii="Arial" w:eastAsia="Arial" w:hAnsi="Arial" w:cs="Arial"/>
          <w:sz w:val="23"/>
          <w:szCs w:val="23"/>
        </w:rPr>
      </w:pPr>
      <w:r w:rsidRPr="00FF13FE">
        <w:rPr>
          <w:rFonts w:ascii="Arial" w:eastAsia="Arial" w:hAnsi="Arial" w:cs="Arial"/>
          <w:b/>
          <w:sz w:val="23"/>
          <w:szCs w:val="23"/>
        </w:rPr>
        <w:t>SEC</w:t>
      </w:r>
      <w:r w:rsidRPr="00FF13FE">
        <w:rPr>
          <w:rFonts w:ascii="Arial" w:eastAsia="Arial" w:hAnsi="Arial" w:cs="Arial"/>
          <w:b/>
          <w:spacing w:val="-1"/>
          <w:sz w:val="23"/>
          <w:szCs w:val="23"/>
        </w:rPr>
        <w:t>R</w:t>
      </w:r>
      <w:r w:rsidRPr="00FF13FE">
        <w:rPr>
          <w:rFonts w:ascii="Arial" w:eastAsia="Arial" w:hAnsi="Arial" w:cs="Arial"/>
          <w:b/>
          <w:sz w:val="23"/>
          <w:szCs w:val="23"/>
        </w:rPr>
        <w:t>E</w:t>
      </w:r>
      <w:r w:rsidRPr="00FF13FE">
        <w:rPr>
          <w:rFonts w:ascii="Arial" w:eastAsia="Arial" w:hAnsi="Arial" w:cs="Arial"/>
          <w:b/>
          <w:spacing w:val="2"/>
          <w:sz w:val="23"/>
          <w:szCs w:val="23"/>
        </w:rPr>
        <w:t>T</w:t>
      </w:r>
      <w:r w:rsidRPr="00FF13FE">
        <w:rPr>
          <w:rFonts w:ascii="Arial" w:eastAsia="Arial" w:hAnsi="Arial" w:cs="Arial"/>
          <w:b/>
          <w:spacing w:val="-5"/>
          <w:sz w:val="23"/>
          <w:szCs w:val="23"/>
        </w:rPr>
        <w:t>A</w:t>
      </w:r>
      <w:r w:rsidRPr="00FF13FE">
        <w:rPr>
          <w:rFonts w:ascii="Arial" w:eastAsia="Arial" w:hAnsi="Arial" w:cs="Arial"/>
          <w:b/>
          <w:sz w:val="23"/>
          <w:szCs w:val="23"/>
        </w:rPr>
        <w:t xml:space="preserve">RIO AUXILIAR: </w:t>
      </w:r>
      <w:r w:rsidR="00685EB5" w:rsidRPr="00FF13FE">
        <w:rPr>
          <w:rFonts w:ascii="Arial" w:eastAsia="Arial" w:hAnsi="Arial" w:cs="Arial"/>
          <w:spacing w:val="-5"/>
          <w:sz w:val="23"/>
          <w:szCs w:val="23"/>
        </w:rPr>
        <w:t>Tomás Huizar Jiménez.</w:t>
      </w:r>
    </w:p>
    <w:p w14:paraId="70862B22" w14:textId="77777777" w:rsidR="000D0CDF" w:rsidRPr="00FF13FE" w:rsidRDefault="000D0CDF" w:rsidP="00C16BF0">
      <w:pPr>
        <w:ind w:left="4536" w:right="49"/>
        <w:jc w:val="both"/>
        <w:rPr>
          <w:rFonts w:ascii="Arial" w:eastAsia="Arial" w:hAnsi="Arial" w:cs="Arial"/>
          <w:sz w:val="23"/>
          <w:szCs w:val="23"/>
        </w:rPr>
      </w:pPr>
    </w:p>
    <w:p w14:paraId="3BA0B557" w14:textId="77777777" w:rsidR="000D0CDF" w:rsidRPr="00FF13FE" w:rsidRDefault="000D0CDF" w:rsidP="0018649D">
      <w:pPr>
        <w:ind w:left="4820" w:right="49"/>
        <w:jc w:val="both"/>
        <w:rPr>
          <w:rFonts w:ascii="Arial" w:eastAsia="Arial" w:hAnsi="Arial" w:cs="Arial"/>
          <w:sz w:val="23"/>
          <w:szCs w:val="23"/>
        </w:rPr>
      </w:pPr>
    </w:p>
    <w:p w14:paraId="647C58CB" w14:textId="5CDB414A" w:rsidR="0018649D" w:rsidRPr="00FF13FE" w:rsidRDefault="0018649D" w:rsidP="00C16BF0">
      <w:pPr>
        <w:tabs>
          <w:tab w:val="left" w:pos="6521"/>
        </w:tabs>
        <w:spacing w:before="29"/>
        <w:jc w:val="right"/>
        <w:rPr>
          <w:rFonts w:ascii="Arial" w:eastAsia="Arial" w:hAnsi="Arial" w:cs="Arial"/>
          <w:sz w:val="23"/>
          <w:szCs w:val="23"/>
        </w:rPr>
      </w:pPr>
      <w:r w:rsidRPr="00FF13FE">
        <w:rPr>
          <w:rFonts w:ascii="Arial" w:eastAsia="Arial" w:hAnsi="Arial" w:cs="Arial"/>
          <w:spacing w:val="1"/>
          <w:sz w:val="23"/>
          <w:szCs w:val="23"/>
        </w:rPr>
        <w:t xml:space="preserve">                       A</w:t>
      </w:r>
      <w:r w:rsidRPr="00FF13FE">
        <w:rPr>
          <w:rFonts w:ascii="Arial" w:eastAsia="Arial" w:hAnsi="Arial" w:cs="Arial"/>
          <w:spacing w:val="-1"/>
          <w:sz w:val="23"/>
          <w:szCs w:val="23"/>
        </w:rPr>
        <w:t>g</w:t>
      </w:r>
      <w:r w:rsidRPr="00FF13FE">
        <w:rPr>
          <w:rFonts w:ascii="Arial" w:eastAsia="Arial" w:hAnsi="Arial" w:cs="Arial"/>
          <w:spacing w:val="1"/>
          <w:sz w:val="23"/>
          <w:szCs w:val="23"/>
        </w:rPr>
        <w:t>ua</w:t>
      </w:r>
      <w:r w:rsidRPr="00FF13FE">
        <w:rPr>
          <w:rFonts w:ascii="Arial" w:eastAsia="Arial" w:hAnsi="Arial" w:cs="Arial"/>
          <w:sz w:val="23"/>
          <w:szCs w:val="23"/>
        </w:rPr>
        <w:t>sc</w:t>
      </w:r>
      <w:r w:rsidRPr="00FF13FE">
        <w:rPr>
          <w:rFonts w:ascii="Arial" w:eastAsia="Arial" w:hAnsi="Arial" w:cs="Arial"/>
          <w:spacing w:val="1"/>
          <w:sz w:val="23"/>
          <w:szCs w:val="23"/>
        </w:rPr>
        <w:t>a</w:t>
      </w:r>
      <w:r w:rsidRPr="00FF13FE">
        <w:rPr>
          <w:rFonts w:ascii="Arial" w:eastAsia="Arial" w:hAnsi="Arial" w:cs="Arial"/>
          <w:sz w:val="23"/>
          <w:szCs w:val="23"/>
        </w:rPr>
        <w:t>l</w:t>
      </w:r>
      <w:r w:rsidRPr="00FF13FE">
        <w:rPr>
          <w:rFonts w:ascii="Arial" w:eastAsia="Arial" w:hAnsi="Arial" w:cs="Arial"/>
          <w:spacing w:val="-1"/>
          <w:sz w:val="23"/>
          <w:szCs w:val="23"/>
        </w:rPr>
        <w:t>i</w:t>
      </w:r>
      <w:r w:rsidRPr="00FF13FE">
        <w:rPr>
          <w:rFonts w:ascii="Arial" w:eastAsia="Arial" w:hAnsi="Arial" w:cs="Arial"/>
          <w:spacing w:val="1"/>
          <w:sz w:val="23"/>
          <w:szCs w:val="23"/>
        </w:rPr>
        <w:t>en</w:t>
      </w:r>
      <w:r w:rsidRPr="00FF13FE">
        <w:rPr>
          <w:rFonts w:ascii="Arial" w:eastAsia="Arial" w:hAnsi="Arial" w:cs="Arial"/>
          <w:spacing w:val="-2"/>
          <w:sz w:val="23"/>
          <w:szCs w:val="23"/>
        </w:rPr>
        <w:t>t</w:t>
      </w:r>
      <w:r w:rsidRPr="00FF13FE">
        <w:rPr>
          <w:rFonts w:ascii="Arial" w:eastAsia="Arial" w:hAnsi="Arial" w:cs="Arial"/>
          <w:spacing w:val="1"/>
          <w:sz w:val="23"/>
          <w:szCs w:val="23"/>
        </w:rPr>
        <w:t>e</w:t>
      </w:r>
      <w:r w:rsidRPr="00FF13FE">
        <w:rPr>
          <w:rFonts w:ascii="Arial" w:eastAsia="Arial" w:hAnsi="Arial" w:cs="Arial"/>
          <w:sz w:val="23"/>
          <w:szCs w:val="23"/>
        </w:rPr>
        <w:t>s,</w:t>
      </w:r>
      <w:r w:rsidRPr="00FF13FE">
        <w:rPr>
          <w:rFonts w:ascii="Arial" w:eastAsia="Arial" w:hAnsi="Arial" w:cs="Arial"/>
          <w:spacing w:val="-1"/>
          <w:sz w:val="23"/>
          <w:szCs w:val="23"/>
        </w:rPr>
        <w:t xml:space="preserve"> Aguascalientes </w:t>
      </w:r>
      <w:r w:rsidRPr="00FF13FE">
        <w:rPr>
          <w:rFonts w:ascii="Arial" w:eastAsia="Arial" w:hAnsi="Arial" w:cs="Arial"/>
          <w:sz w:val="23"/>
          <w:szCs w:val="23"/>
        </w:rPr>
        <w:t>a</w:t>
      </w:r>
      <w:r w:rsidRPr="00FF13FE">
        <w:rPr>
          <w:rFonts w:ascii="Arial" w:eastAsia="Arial" w:hAnsi="Arial" w:cs="Arial"/>
          <w:spacing w:val="-1"/>
          <w:sz w:val="23"/>
          <w:szCs w:val="23"/>
        </w:rPr>
        <w:t xml:space="preserve"> </w:t>
      </w:r>
      <w:r w:rsidR="00FA25E3" w:rsidRPr="00FF13FE">
        <w:rPr>
          <w:rFonts w:ascii="Arial" w:eastAsia="Arial" w:hAnsi="Arial" w:cs="Arial"/>
          <w:spacing w:val="-1"/>
          <w:sz w:val="23"/>
          <w:szCs w:val="23"/>
        </w:rPr>
        <w:t>0</w:t>
      </w:r>
      <w:r w:rsidR="008D3C00">
        <w:rPr>
          <w:rFonts w:ascii="Arial" w:eastAsia="Arial" w:hAnsi="Arial" w:cs="Arial"/>
          <w:spacing w:val="-1"/>
          <w:sz w:val="23"/>
          <w:szCs w:val="23"/>
        </w:rPr>
        <w:t>7</w:t>
      </w:r>
      <w:r w:rsidR="00C34695" w:rsidRPr="00FF13FE">
        <w:rPr>
          <w:rFonts w:ascii="Arial" w:eastAsia="Arial" w:hAnsi="Arial" w:cs="Arial"/>
          <w:spacing w:val="-1"/>
          <w:sz w:val="23"/>
          <w:szCs w:val="23"/>
        </w:rPr>
        <w:t xml:space="preserve"> </w:t>
      </w:r>
      <w:r w:rsidRPr="00FF13FE">
        <w:rPr>
          <w:rFonts w:ascii="Arial" w:eastAsia="Arial" w:hAnsi="Arial" w:cs="Arial"/>
          <w:spacing w:val="1"/>
          <w:sz w:val="23"/>
          <w:szCs w:val="23"/>
        </w:rPr>
        <w:t>d</w:t>
      </w:r>
      <w:r w:rsidRPr="00FF13FE">
        <w:rPr>
          <w:rFonts w:ascii="Arial" w:eastAsia="Arial" w:hAnsi="Arial" w:cs="Arial"/>
          <w:sz w:val="23"/>
          <w:szCs w:val="23"/>
        </w:rPr>
        <w:t>e</w:t>
      </w:r>
      <w:r w:rsidR="0083437A" w:rsidRPr="00FF13FE">
        <w:rPr>
          <w:rFonts w:ascii="Arial" w:eastAsia="Arial" w:hAnsi="Arial" w:cs="Arial"/>
          <w:spacing w:val="-1"/>
          <w:sz w:val="23"/>
          <w:szCs w:val="23"/>
        </w:rPr>
        <w:t xml:space="preserve"> </w:t>
      </w:r>
      <w:r w:rsidR="00FA25E3" w:rsidRPr="00FF13FE">
        <w:rPr>
          <w:rFonts w:ascii="Arial" w:eastAsia="Arial" w:hAnsi="Arial" w:cs="Arial"/>
          <w:spacing w:val="-1"/>
          <w:sz w:val="23"/>
          <w:szCs w:val="23"/>
        </w:rPr>
        <w:t>marzo</w:t>
      </w:r>
      <w:r w:rsidR="0083437A" w:rsidRPr="00FF13FE">
        <w:rPr>
          <w:rFonts w:ascii="Arial" w:eastAsia="Arial" w:hAnsi="Arial" w:cs="Arial"/>
          <w:spacing w:val="-1"/>
          <w:sz w:val="23"/>
          <w:szCs w:val="23"/>
        </w:rPr>
        <w:t xml:space="preserve"> </w:t>
      </w:r>
      <w:r w:rsidRPr="00FF13FE">
        <w:rPr>
          <w:rFonts w:ascii="Arial" w:eastAsia="Arial" w:hAnsi="Arial" w:cs="Arial"/>
          <w:spacing w:val="1"/>
          <w:sz w:val="23"/>
          <w:szCs w:val="23"/>
        </w:rPr>
        <w:t>de</w:t>
      </w:r>
      <w:r w:rsidR="0083437A" w:rsidRPr="00FF13FE">
        <w:rPr>
          <w:rFonts w:ascii="Arial" w:eastAsia="Arial" w:hAnsi="Arial" w:cs="Arial"/>
          <w:spacing w:val="-2"/>
          <w:sz w:val="23"/>
          <w:szCs w:val="23"/>
        </w:rPr>
        <w:t xml:space="preserve"> dos mil veintiuno</w:t>
      </w:r>
      <w:r w:rsidRPr="00FF13FE">
        <w:rPr>
          <w:rFonts w:ascii="Arial" w:eastAsia="Arial" w:hAnsi="Arial" w:cs="Arial"/>
          <w:sz w:val="23"/>
          <w:szCs w:val="23"/>
        </w:rPr>
        <w:t>.</w:t>
      </w:r>
    </w:p>
    <w:p w14:paraId="1167410A" w14:textId="77777777" w:rsidR="0018649D" w:rsidRPr="00FF13FE" w:rsidRDefault="0018649D" w:rsidP="0018649D">
      <w:pPr>
        <w:spacing w:line="200" w:lineRule="exact"/>
        <w:rPr>
          <w:rFonts w:ascii="Arial" w:hAnsi="Arial" w:cs="Arial"/>
          <w:sz w:val="23"/>
          <w:szCs w:val="23"/>
        </w:rPr>
      </w:pPr>
    </w:p>
    <w:p w14:paraId="4136C638" w14:textId="77777777" w:rsidR="0018649D" w:rsidRPr="00FF13FE" w:rsidRDefault="0018649D" w:rsidP="0018649D">
      <w:pPr>
        <w:spacing w:before="18" w:line="200" w:lineRule="exact"/>
        <w:rPr>
          <w:rFonts w:ascii="Arial" w:hAnsi="Arial" w:cs="Arial"/>
          <w:sz w:val="23"/>
          <w:szCs w:val="23"/>
        </w:rPr>
      </w:pPr>
    </w:p>
    <w:p w14:paraId="600A4416" w14:textId="0FC0C4A4" w:rsidR="00D13444" w:rsidRPr="00FF13FE" w:rsidRDefault="0018649D" w:rsidP="00A51546">
      <w:pPr>
        <w:spacing w:line="360" w:lineRule="auto"/>
        <w:jc w:val="both"/>
        <w:rPr>
          <w:rFonts w:ascii="Arial" w:eastAsia="Arial" w:hAnsi="Arial" w:cs="Arial"/>
          <w:spacing w:val="3"/>
          <w:sz w:val="23"/>
          <w:szCs w:val="23"/>
        </w:rPr>
      </w:pPr>
      <w:r w:rsidRPr="00FF13FE">
        <w:rPr>
          <w:rFonts w:ascii="Arial" w:eastAsia="Arial" w:hAnsi="Arial" w:cs="Arial"/>
          <w:b/>
          <w:bCs/>
          <w:sz w:val="23"/>
          <w:szCs w:val="23"/>
        </w:rPr>
        <w:t>S</w:t>
      </w:r>
      <w:r w:rsidR="00C951C8" w:rsidRPr="00FF13FE">
        <w:rPr>
          <w:rFonts w:ascii="Arial" w:eastAsia="Arial" w:hAnsi="Arial" w:cs="Arial"/>
          <w:b/>
          <w:bCs/>
          <w:sz w:val="23"/>
          <w:szCs w:val="23"/>
        </w:rPr>
        <w:t>ENTENCIA DEFINITIVA</w:t>
      </w:r>
      <w:r w:rsidRPr="00FF13FE">
        <w:rPr>
          <w:rFonts w:ascii="Arial" w:eastAsia="Arial" w:hAnsi="Arial" w:cs="Arial"/>
          <w:b/>
          <w:bCs/>
          <w:sz w:val="23"/>
          <w:szCs w:val="23"/>
        </w:rPr>
        <w:t xml:space="preserve"> </w:t>
      </w:r>
      <w:r w:rsidR="00C951C8" w:rsidRPr="00FF13FE">
        <w:rPr>
          <w:rFonts w:ascii="Arial" w:eastAsia="Arial" w:hAnsi="Arial" w:cs="Arial"/>
          <w:spacing w:val="3"/>
          <w:sz w:val="23"/>
          <w:szCs w:val="23"/>
        </w:rPr>
        <w:t xml:space="preserve">mediante </w:t>
      </w:r>
      <w:r w:rsidR="00B8142B" w:rsidRPr="00FF13FE">
        <w:rPr>
          <w:rFonts w:ascii="Arial" w:eastAsia="Arial" w:hAnsi="Arial" w:cs="Arial"/>
          <w:spacing w:val="3"/>
          <w:sz w:val="23"/>
          <w:szCs w:val="23"/>
        </w:rPr>
        <w:t xml:space="preserve">la que se revoca la resolución CG-R-09/21, en lo que fue materia de impugnación, por la cual el Consejo General del IEE determinó que </w:t>
      </w:r>
      <w:r w:rsidR="00CF14FF" w:rsidRPr="00FF13FE">
        <w:rPr>
          <w:rFonts w:ascii="Arial" w:eastAsia="Arial" w:hAnsi="Arial" w:cs="Arial"/>
          <w:spacing w:val="3"/>
          <w:sz w:val="23"/>
          <w:szCs w:val="23"/>
        </w:rPr>
        <w:t>el promovente debería separarse del cargo 90 días antes del día de la elección, al contender como candidato suplente a una regiduría del municipio de Aguascalientes.</w:t>
      </w:r>
    </w:p>
    <w:p w14:paraId="065CF699" w14:textId="77777777" w:rsidR="00396764" w:rsidRPr="00FF13FE" w:rsidRDefault="00396764" w:rsidP="00A51546">
      <w:pPr>
        <w:spacing w:line="360" w:lineRule="auto"/>
        <w:jc w:val="both"/>
        <w:rPr>
          <w:rFonts w:ascii="Arial" w:eastAsia="Arial" w:hAnsi="Arial" w:cs="Arial"/>
          <w:spacing w:val="3"/>
          <w:sz w:val="23"/>
          <w:szCs w:val="23"/>
        </w:rPr>
      </w:pPr>
    </w:p>
    <w:p w14:paraId="7618054A" w14:textId="77777777" w:rsidR="0018649D" w:rsidRPr="00FF13FE" w:rsidRDefault="0018649D" w:rsidP="0018649D">
      <w:pPr>
        <w:ind w:left="2465" w:right="2324" w:hanging="141"/>
        <w:jc w:val="center"/>
        <w:rPr>
          <w:rFonts w:ascii="Arial" w:eastAsia="Arial" w:hAnsi="Arial" w:cs="Arial"/>
          <w:b/>
          <w:sz w:val="23"/>
          <w:szCs w:val="23"/>
        </w:rPr>
      </w:pPr>
      <w:r w:rsidRPr="00FF13FE">
        <w:rPr>
          <w:rFonts w:ascii="Arial" w:eastAsia="Arial" w:hAnsi="Arial" w:cs="Arial"/>
          <w:b/>
          <w:sz w:val="23"/>
          <w:szCs w:val="23"/>
        </w:rPr>
        <w:t>GLO</w:t>
      </w:r>
      <w:r w:rsidRPr="00FF13FE">
        <w:rPr>
          <w:rFonts w:ascii="Arial" w:eastAsia="Arial" w:hAnsi="Arial" w:cs="Arial"/>
          <w:b/>
          <w:spacing w:val="3"/>
          <w:sz w:val="23"/>
          <w:szCs w:val="23"/>
        </w:rPr>
        <w:t>S</w:t>
      </w:r>
      <w:r w:rsidRPr="00FF13FE">
        <w:rPr>
          <w:rFonts w:ascii="Arial" w:eastAsia="Arial" w:hAnsi="Arial" w:cs="Arial"/>
          <w:b/>
          <w:spacing w:val="-5"/>
          <w:sz w:val="23"/>
          <w:szCs w:val="23"/>
        </w:rPr>
        <w:t>A</w:t>
      </w:r>
      <w:r w:rsidRPr="00FF13FE">
        <w:rPr>
          <w:rFonts w:ascii="Arial" w:eastAsia="Arial" w:hAnsi="Arial" w:cs="Arial"/>
          <w:b/>
          <w:sz w:val="23"/>
          <w:szCs w:val="23"/>
        </w:rPr>
        <w:t>RIO</w:t>
      </w:r>
    </w:p>
    <w:p w14:paraId="128FD176" w14:textId="77777777" w:rsidR="0018649D" w:rsidRPr="00FF13FE" w:rsidRDefault="0018649D" w:rsidP="00141A01">
      <w:pPr>
        <w:ind w:left="2465" w:right="2324" w:hanging="141"/>
        <w:jc w:val="center"/>
        <w:rPr>
          <w:rFonts w:ascii="Arial" w:eastAsia="Arial" w:hAnsi="Arial"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5693"/>
      </w:tblGrid>
      <w:tr w:rsidR="0018649D" w:rsidRPr="00FF13FE" w14:paraId="7D7FE16C" w14:textId="77777777" w:rsidTr="0090476F">
        <w:trPr>
          <w:trHeight w:val="64"/>
          <w:jc w:val="center"/>
        </w:trPr>
        <w:tc>
          <w:tcPr>
            <w:tcW w:w="2383" w:type="dxa"/>
          </w:tcPr>
          <w:p w14:paraId="4F287F67" w14:textId="77777777" w:rsidR="00C951C8" w:rsidRPr="00FF13FE" w:rsidRDefault="00C951C8" w:rsidP="00141A01">
            <w:pPr>
              <w:jc w:val="both"/>
              <w:rPr>
                <w:rFonts w:ascii="Arial" w:eastAsia="Arial" w:hAnsi="Arial" w:cs="Arial"/>
                <w:b/>
                <w:bCs/>
              </w:rPr>
            </w:pPr>
            <w:r w:rsidRPr="00FF13FE">
              <w:rPr>
                <w:rFonts w:ascii="Arial" w:eastAsia="Arial" w:hAnsi="Arial" w:cs="Arial"/>
                <w:b/>
              </w:rPr>
              <w:t>Promovente:</w:t>
            </w:r>
          </w:p>
          <w:p w14:paraId="36B9C66D" w14:textId="77777777" w:rsidR="00C951C8" w:rsidRPr="00FF13FE" w:rsidRDefault="00C951C8" w:rsidP="00141A01">
            <w:pPr>
              <w:jc w:val="both"/>
              <w:rPr>
                <w:rFonts w:ascii="Arial" w:eastAsia="Arial" w:hAnsi="Arial" w:cs="Arial"/>
                <w:b/>
              </w:rPr>
            </w:pPr>
          </w:p>
          <w:p w14:paraId="04280DDA" w14:textId="77777777" w:rsidR="0018649D" w:rsidRPr="00FF13FE" w:rsidRDefault="0018649D" w:rsidP="00141A01">
            <w:pPr>
              <w:jc w:val="both"/>
              <w:rPr>
                <w:rFonts w:ascii="Arial" w:eastAsia="Arial" w:hAnsi="Arial" w:cs="Arial"/>
                <w:b/>
              </w:rPr>
            </w:pPr>
            <w:r w:rsidRPr="00FF13FE">
              <w:rPr>
                <w:rFonts w:ascii="Arial" w:eastAsia="Arial" w:hAnsi="Arial" w:cs="Arial"/>
                <w:b/>
              </w:rPr>
              <w:t>IEE:</w:t>
            </w:r>
          </w:p>
          <w:p w14:paraId="3E0B79E2" w14:textId="77777777" w:rsidR="00732595" w:rsidRPr="00FF13FE" w:rsidRDefault="00732595" w:rsidP="00141A01">
            <w:pPr>
              <w:jc w:val="both"/>
              <w:rPr>
                <w:rFonts w:ascii="Arial" w:eastAsia="Arial" w:hAnsi="Arial" w:cs="Arial"/>
                <w:b/>
              </w:rPr>
            </w:pPr>
          </w:p>
          <w:p w14:paraId="2685F90A" w14:textId="5B7E981A" w:rsidR="00732595" w:rsidRPr="00FF13FE" w:rsidRDefault="00732595" w:rsidP="00141A01">
            <w:pPr>
              <w:jc w:val="both"/>
              <w:rPr>
                <w:rFonts w:ascii="Arial" w:eastAsia="Arial" w:hAnsi="Arial" w:cs="Arial"/>
              </w:rPr>
            </w:pPr>
            <w:r w:rsidRPr="00FF13FE">
              <w:rPr>
                <w:rFonts w:ascii="Arial" w:eastAsia="Arial" w:hAnsi="Arial" w:cs="Arial"/>
                <w:b/>
              </w:rPr>
              <w:t>INE:</w:t>
            </w:r>
          </w:p>
        </w:tc>
        <w:tc>
          <w:tcPr>
            <w:tcW w:w="5693" w:type="dxa"/>
          </w:tcPr>
          <w:p w14:paraId="1E91B357" w14:textId="68841EFB" w:rsidR="00C951C8" w:rsidRPr="00FF13FE" w:rsidRDefault="00C951C8" w:rsidP="00141A01">
            <w:pPr>
              <w:ind w:right="178"/>
              <w:jc w:val="both"/>
              <w:rPr>
                <w:rFonts w:ascii="Arial" w:eastAsia="Arial" w:hAnsi="Arial" w:cs="Arial"/>
                <w:bCs/>
              </w:rPr>
            </w:pPr>
            <w:r w:rsidRPr="00FF13FE">
              <w:rPr>
                <w:rFonts w:ascii="Arial" w:eastAsia="Arial" w:hAnsi="Arial" w:cs="Arial"/>
                <w:bCs/>
              </w:rPr>
              <w:t xml:space="preserve">C. </w:t>
            </w:r>
            <w:r w:rsidR="00D35BE2" w:rsidRPr="00FF13FE">
              <w:rPr>
                <w:rFonts w:ascii="Arial" w:eastAsia="Arial" w:hAnsi="Arial" w:cs="Arial"/>
                <w:bCs/>
              </w:rPr>
              <w:t>Alejandro Serrano Almanza</w:t>
            </w:r>
            <w:r w:rsidR="00FE3968" w:rsidRPr="00FF13FE">
              <w:rPr>
                <w:rFonts w:ascii="Arial" w:eastAsia="Arial" w:hAnsi="Arial" w:cs="Arial"/>
                <w:bCs/>
              </w:rPr>
              <w:t>.</w:t>
            </w:r>
          </w:p>
          <w:p w14:paraId="2015273B" w14:textId="77777777" w:rsidR="00C951C8" w:rsidRPr="00FF13FE" w:rsidRDefault="00C951C8" w:rsidP="00141A01">
            <w:pPr>
              <w:ind w:right="178"/>
              <w:jc w:val="both"/>
              <w:rPr>
                <w:rFonts w:ascii="Arial" w:eastAsia="Arial" w:hAnsi="Arial" w:cs="Arial"/>
                <w:bCs/>
                <w:spacing w:val="4"/>
              </w:rPr>
            </w:pPr>
          </w:p>
          <w:p w14:paraId="6DF36FF4" w14:textId="229E1003" w:rsidR="00732595" w:rsidRPr="00FF13FE" w:rsidRDefault="0018649D" w:rsidP="00141A01">
            <w:pPr>
              <w:ind w:right="178"/>
              <w:jc w:val="both"/>
              <w:rPr>
                <w:rFonts w:ascii="Arial" w:eastAsia="Arial" w:hAnsi="Arial" w:cs="Arial"/>
                <w:spacing w:val="6"/>
              </w:rPr>
            </w:pPr>
            <w:r w:rsidRPr="00FF13FE">
              <w:rPr>
                <w:rFonts w:ascii="Arial" w:eastAsia="Arial" w:hAnsi="Arial" w:cs="Arial"/>
                <w:bCs/>
                <w:spacing w:val="4"/>
              </w:rPr>
              <w:t>Instituto Estatal Electoral.</w:t>
            </w:r>
            <w:r w:rsidRPr="00FF13FE">
              <w:rPr>
                <w:rFonts w:ascii="Arial" w:eastAsia="Arial" w:hAnsi="Arial" w:cs="Arial"/>
                <w:spacing w:val="6"/>
              </w:rPr>
              <w:t xml:space="preserve"> </w:t>
            </w:r>
          </w:p>
          <w:p w14:paraId="4570F4EE" w14:textId="77777777" w:rsidR="00732595" w:rsidRPr="00FF13FE" w:rsidRDefault="00732595" w:rsidP="00141A01">
            <w:pPr>
              <w:ind w:right="178"/>
              <w:jc w:val="both"/>
              <w:rPr>
                <w:rFonts w:ascii="Arial" w:eastAsia="Arial" w:hAnsi="Arial" w:cs="Arial"/>
                <w:bCs/>
                <w:spacing w:val="4"/>
              </w:rPr>
            </w:pPr>
          </w:p>
          <w:p w14:paraId="19712CA6" w14:textId="24D91284" w:rsidR="00732595" w:rsidRPr="00FF13FE" w:rsidRDefault="00732595" w:rsidP="00141A01">
            <w:pPr>
              <w:ind w:right="178"/>
              <w:jc w:val="both"/>
              <w:rPr>
                <w:rFonts w:ascii="Arial" w:eastAsia="Arial" w:hAnsi="Arial" w:cs="Arial"/>
                <w:spacing w:val="6"/>
              </w:rPr>
            </w:pPr>
            <w:r w:rsidRPr="00FF13FE">
              <w:rPr>
                <w:rFonts w:ascii="Arial" w:eastAsia="Arial" w:hAnsi="Arial" w:cs="Arial"/>
                <w:bCs/>
                <w:spacing w:val="4"/>
              </w:rPr>
              <w:t>Instituto Nacional Electoral.</w:t>
            </w:r>
          </w:p>
          <w:p w14:paraId="7CAFC0AF" w14:textId="22C47FBD" w:rsidR="00846AE1" w:rsidRPr="00FF13FE" w:rsidRDefault="00846AE1" w:rsidP="00141A01">
            <w:pPr>
              <w:ind w:right="178"/>
              <w:jc w:val="both"/>
              <w:rPr>
                <w:rFonts w:ascii="Arial" w:eastAsia="Arial" w:hAnsi="Arial" w:cs="Arial"/>
              </w:rPr>
            </w:pPr>
          </w:p>
        </w:tc>
      </w:tr>
      <w:tr w:rsidR="0018649D" w:rsidRPr="00FF13FE" w14:paraId="2483763E" w14:textId="77777777" w:rsidTr="0090476F">
        <w:trPr>
          <w:trHeight w:val="41"/>
          <w:jc w:val="center"/>
        </w:trPr>
        <w:tc>
          <w:tcPr>
            <w:tcW w:w="2383" w:type="dxa"/>
          </w:tcPr>
          <w:p w14:paraId="2DF7E326" w14:textId="77777777" w:rsidR="0018649D" w:rsidRPr="00FF13FE" w:rsidRDefault="0018649D" w:rsidP="00141A01">
            <w:pPr>
              <w:jc w:val="both"/>
              <w:rPr>
                <w:rFonts w:ascii="Arial" w:eastAsia="Arial" w:hAnsi="Arial" w:cs="Arial"/>
              </w:rPr>
            </w:pPr>
          </w:p>
        </w:tc>
        <w:tc>
          <w:tcPr>
            <w:tcW w:w="5693" w:type="dxa"/>
          </w:tcPr>
          <w:p w14:paraId="19D1E679" w14:textId="77777777" w:rsidR="0018649D" w:rsidRPr="00FF13FE" w:rsidRDefault="0018649D" w:rsidP="00141A01">
            <w:pPr>
              <w:ind w:right="36"/>
              <w:jc w:val="both"/>
              <w:rPr>
                <w:rFonts w:ascii="Arial" w:eastAsia="Arial" w:hAnsi="Arial" w:cs="Arial"/>
              </w:rPr>
            </w:pPr>
          </w:p>
        </w:tc>
      </w:tr>
      <w:tr w:rsidR="0018649D" w:rsidRPr="00FF13FE" w14:paraId="59AD4F03" w14:textId="77777777" w:rsidTr="0090476F">
        <w:trPr>
          <w:trHeight w:val="200"/>
          <w:jc w:val="center"/>
        </w:trPr>
        <w:tc>
          <w:tcPr>
            <w:tcW w:w="2383" w:type="dxa"/>
          </w:tcPr>
          <w:p w14:paraId="625BEA89" w14:textId="77777777" w:rsidR="0018649D" w:rsidRPr="00FF13FE" w:rsidRDefault="0018649D" w:rsidP="00141A01">
            <w:pPr>
              <w:jc w:val="both"/>
              <w:rPr>
                <w:rFonts w:ascii="Arial" w:eastAsia="Arial" w:hAnsi="Arial" w:cs="Arial"/>
              </w:rPr>
            </w:pPr>
            <w:r w:rsidRPr="00FF13FE">
              <w:rPr>
                <w:rFonts w:ascii="Arial" w:eastAsia="Arial" w:hAnsi="Arial" w:cs="Arial"/>
                <w:b/>
              </w:rPr>
              <w:t>Consejo General:</w:t>
            </w:r>
          </w:p>
        </w:tc>
        <w:tc>
          <w:tcPr>
            <w:tcW w:w="5693" w:type="dxa"/>
          </w:tcPr>
          <w:p w14:paraId="7B416494" w14:textId="77777777" w:rsidR="0018649D" w:rsidRPr="00FF13FE" w:rsidRDefault="0018649D" w:rsidP="00141A01">
            <w:pPr>
              <w:ind w:right="36"/>
              <w:jc w:val="both"/>
              <w:rPr>
                <w:rFonts w:ascii="Arial" w:eastAsia="Arial" w:hAnsi="Arial" w:cs="Arial"/>
              </w:rPr>
            </w:pPr>
            <w:r w:rsidRPr="00FF13FE">
              <w:rPr>
                <w:rFonts w:ascii="Arial" w:eastAsia="Arial" w:hAnsi="Arial" w:cs="Arial"/>
              </w:rPr>
              <w:t>Consejo General del Instituto Estatal Electoral en Aguascalientes.</w:t>
            </w:r>
          </w:p>
          <w:p w14:paraId="16BC87AA" w14:textId="77777777" w:rsidR="0018649D" w:rsidRPr="00FF13FE" w:rsidRDefault="0018649D" w:rsidP="00141A01">
            <w:pPr>
              <w:tabs>
                <w:tab w:val="left" w:pos="9923"/>
              </w:tabs>
              <w:jc w:val="both"/>
              <w:rPr>
                <w:rFonts w:ascii="Arial" w:eastAsia="Arial" w:hAnsi="Arial" w:cs="Arial"/>
              </w:rPr>
            </w:pPr>
          </w:p>
        </w:tc>
      </w:tr>
      <w:tr w:rsidR="0018649D" w:rsidRPr="00FF13FE" w14:paraId="43E33647" w14:textId="77777777" w:rsidTr="0090476F">
        <w:trPr>
          <w:trHeight w:val="1220"/>
          <w:jc w:val="center"/>
        </w:trPr>
        <w:tc>
          <w:tcPr>
            <w:tcW w:w="2383" w:type="dxa"/>
          </w:tcPr>
          <w:p w14:paraId="68BD0027" w14:textId="77777777" w:rsidR="0018649D" w:rsidRPr="00FF13FE" w:rsidRDefault="0018649D" w:rsidP="00141A01">
            <w:pPr>
              <w:jc w:val="both"/>
              <w:rPr>
                <w:rFonts w:ascii="Arial" w:eastAsia="Arial" w:hAnsi="Arial" w:cs="Arial"/>
                <w:b/>
              </w:rPr>
            </w:pPr>
            <w:r w:rsidRPr="00FF13FE">
              <w:rPr>
                <w:rFonts w:ascii="Arial" w:eastAsia="Arial" w:hAnsi="Arial" w:cs="Arial"/>
                <w:b/>
              </w:rPr>
              <w:t>Código Electoral:</w:t>
            </w:r>
          </w:p>
          <w:p w14:paraId="35BBBEBF" w14:textId="77777777" w:rsidR="0018649D" w:rsidRPr="00FF13FE" w:rsidRDefault="0018649D" w:rsidP="00141A01">
            <w:pPr>
              <w:jc w:val="both"/>
              <w:rPr>
                <w:rFonts w:ascii="Arial" w:eastAsia="Arial" w:hAnsi="Arial" w:cs="Arial"/>
                <w:b/>
              </w:rPr>
            </w:pPr>
          </w:p>
          <w:p w14:paraId="7E917269" w14:textId="77777777" w:rsidR="0018649D" w:rsidRPr="00FF13FE" w:rsidRDefault="0018649D" w:rsidP="00141A01">
            <w:pPr>
              <w:jc w:val="both"/>
              <w:rPr>
                <w:rFonts w:ascii="Arial" w:eastAsia="Arial" w:hAnsi="Arial" w:cs="Arial"/>
                <w:b/>
              </w:rPr>
            </w:pPr>
            <w:r w:rsidRPr="00FF13FE">
              <w:rPr>
                <w:rFonts w:ascii="Arial" w:eastAsia="Arial" w:hAnsi="Arial" w:cs="Arial"/>
                <w:b/>
              </w:rPr>
              <w:t>Tribunal Electoral:</w:t>
            </w:r>
          </w:p>
          <w:p w14:paraId="4115F8A0" w14:textId="77777777" w:rsidR="0018649D" w:rsidRPr="00FF13FE" w:rsidRDefault="0018649D" w:rsidP="00141A01">
            <w:pPr>
              <w:jc w:val="both"/>
              <w:rPr>
                <w:rFonts w:ascii="Arial" w:eastAsia="Arial" w:hAnsi="Arial" w:cs="Arial"/>
                <w:b/>
                <w:bCs/>
              </w:rPr>
            </w:pPr>
          </w:p>
          <w:p w14:paraId="1D46A0C5" w14:textId="14EF1796" w:rsidR="0018649D" w:rsidRPr="00FF13FE" w:rsidRDefault="00FE3968" w:rsidP="00141A01">
            <w:pPr>
              <w:jc w:val="both"/>
              <w:rPr>
                <w:rFonts w:ascii="Arial" w:eastAsia="Arial" w:hAnsi="Arial" w:cs="Arial"/>
                <w:b/>
                <w:bCs/>
              </w:rPr>
            </w:pPr>
            <w:r w:rsidRPr="00FF13FE">
              <w:rPr>
                <w:rFonts w:ascii="Arial" w:eastAsia="Arial" w:hAnsi="Arial" w:cs="Arial"/>
                <w:b/>
                <w:bCs/>
              </w:rPr>
              <w:t>TEPJF:</w:t>
            </w:r>
          </w:p>
          <w:p w14:paraId="17AD5B95" w14:textId="77777777" w:rsidR="0018649D" w:rsidRDefault="0018649D" w:rsidP="00141A01">
            <w:pPr>
              <w:jc w:val="both"/>
              <w:rPr>
                <w:rFonts w:ascii="Arial" w:eastAsia="Arial" w:hAnsi="Arial" w:cs="Arial"/>
                <w:b/>
                <w:bCs/>
              </w:rPr>
            </w:pPr>
          </w:p>
          <w:p w14:paraId="40C1D1E6" w14:textId="5D89AA4A" w:rsidR="007E1708" w:rsidRPr="00FF13FE" w:rsidRDefault="007E1708" w:rsidP="00141A01">
            <w:pPr>
              <w:jc w:val="both"/>
              <w:rPr>
                <w:rFonts w:ascii="Arial" w:eastAsia="Arial" w:hAnsi="Arial" w:cs="Arial"/>
                <w:b/>
                <w:bCs/>
              </w:rPr>
            </w:pPr>
            <w:r>
              <w:rPr>
                <w:rFonts w:ascii="Arial" w:eastAsia="Arial" w:hAnsi="Arial" w:cs="Arial"/>
                <w:b/>
                <w:bCs/>
              </w:rPr>
              <w:t>SCJN:</w:t>
            </w:r>
          </w:p>
        </w:tc>
        <w:tc>
          <w:tcPr>
            <w:tcW w:w="5693" w:type="dxa"/>
          </w:tcPr>
          <w:p w14:paraId="669E34E0" w14:textId="77777777" w:rsidR="0018649D" w:rsidRPr="00FF13FE" w:rsidRDefault="0018649D" w:rsidP="00141A01">
            <w:pPr>
              <w:ind w:right="178"/>
              <w:jc w:val="both"/>
              <w:rPr>
                <w:rFonts w:ascii="Arial" w:eastAsia="Arial" w:hAnsi="Arial" w:cs="Arial"/>
              </w:rPr>
            </w:pPr>
            <w:r w:rsidRPr="00FF13FE">
              <w:rPr>
                <w:rFonts w:ascii="Arial" w:eastAsia="Arial" w:hAnsi="Arial" w:cs="Arial"/>
              </w:rPr>
              <w:t>Código Electoral del Estado de Aguascalientes.</w:t>
            </w:r>
          </w:p>
          <w:p w14:paraId="5E5F6AC9" w14:textId="77777777" w:rsidR="0018649D" w:rsidRPr="00FF13FE" w:rsidRDefault="0018649D" w:rsidP="00141A01">
            <w:pPr>
              <w:ind w:right="178"/>
              <w:jc w:val="both"/>
              <w:rPr>
                <w:rFonts w:ascii="Arial" w:eastAsia="Arial" w:hAnsi="Arial" w:cs="Arial"/>
              </w:rPr>
            </w:pPr>
          </w:p>
          <w:p w14:paraId="5990750E" w14:textId="77777777" w:rsidR="0018649D" w:rsidRPr="00FF13FE" w:rsidRDefault="0018649D" w:rsidP="00141A01">
            <w:pPr>
              <w:ind w:right="178"/>
              <w:jc w:val="both"/>
              <w:rPr>
                <w:rFonts w:ascii="Arial" w:eastAsia="Arial" w:hAnsi="Arial" w:cs="Arial"/>
              </w:rPr>
            </w:pPr>
            <w:r w:rsidRPr="00FF13FE">
              <w:rPr>
                <w:rFonts w:ascii="Arial" w:eastAsia="Arial" w:hAnsi="Arial" w:cs="Arial"/>
              </w:rPr>
              <w:t>Tribunal Electoral del Estado de Aguascalientes.</w:t>
            </w:r>
          </w:p>
          <w:p w14:paraId="6E5C59FA" w14:textId="77777777" w:rsidR="00FE3968" w:rsidRPr="00FF13FE" w:rsidRDefault="00FE3968" w:rsidP="00141A01">
            <w:pPr>
              <w:ind w:right="178"/>
              <w:jc w:val="both"/>
              <w:rPr>
                <w:rFonts w:ascii="Arial" w:eastAsia="Arial" w:hAnsi="Arial" w:cs="Arial"/>
              </w:rPr>
            </w:pPr>
          </w:p>
          <w:p w14:paraId="759FB5C5" w14:textId="77777777" w:rsidR="00FE3968" w:rsidRDefault="00FE3968" w:rsidP="00141A01">
            <w:pPr>
              <w:ind w:right="178"/>
              <w:jc w:val="both"/>
              <w:rPr>
                <w:rFonts w:ascii="Arial" w:eastAsia="Arial" w:hAnsi="Arial" w:cs="Arial"/>
              </w:rPr>
            </w:pPr>
            <w:r w:rsidRPr="00FF13FE">
              <w:rPr>
                <w:rFonts w:ascii="Arial" w:eastAsia="Arial" w:hAnsi="Arial" w:cs="Arial"/>
              </w:rPr>
              <w:t>Tribunal Electoral del Poder Judicial de la Federación.</w:t>
            </w:r>
          </w:p>
          <w:p w14:paraId="15165FB3" w14:textId="77777777" w:rsidR="007E1708" w:rsidRDefault="007E1708" w:rsidP="00141A01">
            <w:pPr>
              <w:ind w:right="178"/>
              <w:jc w:val="both"/>
              <w:rPr>
                <w:rFonts w:ascii="Arial" w:eastAsia="Arial" w:hAnsi="Arial" w:cs="Arial"/>
              </w:rPr>
            </w:pPr>
          </w:p>
          <w:p w14:paraId="3DF38FDF" w14:textId="6BA639B1" w:rsidR="007E1708" w:rsidRPr="00FF13FE" w:rsidRDefault="007E1708" w:rsidP="00141A01">
            <w:pPr>
              <w:ind w:right="178"/>
              <w:jc w:val="both"/>
              <w:rPr>
                <w:rFonts w:ascii="Arial" w:eastAsia="Arial" w:hAnsi="Arial" w:cs="Arial"/>
              </w:rPr>
            </w:pPr>
            <w:r>
              <w:rPr>
                <w:rFonts w:ascii="Arial" w:eastAsia="Arial" w:hAnsi="Arial" w:cs="Arial"/>
              </w:rPr>
              <w:t>Suprema Corte de Justica de la Nación.</w:t>
            </w:r>
          </w:p>
        </w:tc>
      </w:tr>
    </w:tbl>
    <w:p w14:paraId="55018CBC" w14:textId="77777777" w:rsidR="008D4582" w:rsidRPr="00FF13FE" w:rsidRDefault="008D4582" w:rsidP="0018649D">
      <w:pPr>
        <w:spacing w:line="360" w:lineRule="auto"/>
        <w:jc w:val="both"/>
        <w:rPr>
          <w:rFonts w:ascii="Arial" w:eastAsia="Arial" w:hAnsi="Arial" w:cs="Arial"/>
          <w:b/>
          <w:bCs/>
          <w:sz w:val="23"/>
          <w:szCs w:val="23"/>
        </w:rPr>
      </w:pPr>
    </w:p>
    <w:p w14:paraId="7EA61A94" w14:textId="4E70B5F6" w:rsidR="0018649D" w:rsidRPr="00FF13FE" w:rsidRDefault="00B64695" w:rsidP="0018649D">
      <w:pPr>
        <w:spacing w:line="360" w:lineRule="auto"/>
        <w:jc w:val="both"/>
        <w:rPr>
          <w:rFonts w:ascii="Arial" w:hAnsi="Arial" w:cs="Arial"/>
          <w:b/>
          <w:sz w:val="23"/>
          <w:szCs w:val="23"/>
          <w:shd w:val="clear" w:color="auto" w:fill="FFFFFF"/>
        </w:rPr>
      </w:pPr>
      <w:r w:rsidRPr="00FF13FE">
        <w:rPr>
          <w:rFonts w:ascii="Arial" w:eastAsia="Arial" w:hAnsi="Arial" w:cs="Arial"/>
          <w:b/>
          <w:bCs/>
          <w:sz w:val="23"/>
          <w:szCs w:val="23"/>
        </w:rPr>
        <w:t>1</w:t>
      </w:r>
      <w:r w:rsidR="0018649D" w:rsidRPr="00FF13FE">
        <w:rPr>
          <w:rFonts w:ascii="Arial" w:eastAsia="Arial" w:hAnsi="Arial" w:cs="Arial"/>
          <w:b/>
          <w:bCs/>
          <w:sz w:val="23"/>
          <w:szCs w:val="23"/>
        </w:rPr>
        <w:t>.</w:t>
      </w:r>
      <w:r w:rsidR="0018649D" w:rsidRPr="00FF13FE">
        <w:rPr>
          <w:rFonts w:ascii="Arial" w:eastAsia="Arial" w:hAnsi="Arial" w:cs="Arial"/>
          <w:sz w:val="23"/>
          <w:szCs w:val="23"/>
        </w:rPr>
        <w:t xml:space="preserve"> </w:t>
      </w:r>
      <w:r w:rsidR="0018649D" w:rsidRPr="00FF13FE">
        <w:rPr>
          <w:rFonts w:ascii="Arial" w:hAnsi="Arial" w:cs="Arial"/>
          <w:b/>
          <w:sz w:val="23"/>
          <w:szCs w:val="23"/>
          <w:shd w:val="clear" w:color="auto" w:fill="FFFFFF"/>
        </w:rPr>
        <w:t>ANTECEDENTES</w:t>
      </w:r>
    </w:p>
    <w:p w14:paraId="4556A955" w14:textId="77777777" w:rsidR="0018649D" w:rsidRPr="00FF13FE" w:rsidRDefault="0018649D" w:rsidP="0018649D">
      <w:pPr>
        <w:spacing w:line="360" w:lineRule="auto"/>
        <w:jc w:val="both"/>
        <w:rPr>
          <w:rFonts w:ascii="Arial" w:hAnsi="Arial" w:cs="Arial"/>
          <w:sz w:val="23"/>
          <w:szCs w:val="23"/>
          <w:shd w:val="clear" w:color="auto" w:fill="FFFFFF"/>
        </w:rPr>
      </w:pPr>
    </w:p>
    <w:p w14:paraId="28AB0E9A" w14:textId="1906C21B" w:rsidR="0018649D" w:rsidRPr="00FF13FE" w:rsidRDefault="0018649D" w:rsidP="00B56E03">
      <w:pPr>
        <w:spacing w:line="360" w:lineRule="auto"/>
        <w:jc w:val="both"/>
        <w:rPr>
          <w:rFonts w:ascii="Arial" w:hAnsi="Arial" w:cs="Arial"/>
          <w:sz w:val="23"/>
          <w:szCs w:val="23"/>
          <w:shd w:val="clear" w:color="auto" w:fill="FFFFFF"/>
        </w:rPr>
      </w:pPr>
      <w:r w:rsidRPr="00FF13FE">
        <w:rPr>
          <w:rFonts w:ascii="Arial" w:hAnsi="Arial" w:cs="Arial"/>
          <w:sz w:val="23"/>
          <w:szCs w:val="23"/>
          <w:shd w:val="clear" w:color="auto" w:fill="FFFFFF"/>
        </w:rPr>
        <w:t>Los hechos suc</w:t>
      </w:r>
      <w:r w:rsidR="00CF16BD" w:rsidRPr="00FF13FE">
        <w:rPr>
          <w:rFonts w:ascii="Arial" w:hAnsi="Arial" w:cs="Arial"/>
          <w:sz w:val="23"/>
          <w:szCs w:val="23"/>
          <w:shd w:val="clear" w:color="auto" w:fill="FFFFFF"/>
        </w:rPr>
        <w:t>edieron en el año dos mil vei</w:t>
      </w:r>
      <w:r w:rsidR="00EC3040" w:rsidRPr="00FF13FE">
        <w:rPr>
          <w:rFonts w:ascii="Arial" w:hAnsi="Arial" w:cs="Arial"/>
          <w:sz w:val="23"/>
          <w:szCs w:val="23"/>
          <w:shd w:val="clear" w:color="auto" w:fill="FFFFFF"/>
        </w:rPr>
        <w:t>ntiuno</w:t>
      </w:r>
      <w:r w:rsidRPr="00FF13FE">
        <w:rPr>
          <w:rFonts w:ascii="Arial" w:hAnsi="Arial" w:cs="Arial"/>
          <w:sz w:val="23"/>
          <w:szCs w:val="23"/>
          <w:shd w:val="clear" w:color="auto" w:fill="FFFFFF"/>
        </w:rPr>
        <w:t>, salvo precisión en contrario.</w:t>
      </w:r>
    </w:p>
    <w:p w14:paraId="455BF2ED" w14:textId="77777777" w:rsidR="0018649D" w:rsidRPr="00FF13FE" w:rsidRDefault="0018649D" w:rsidP="00B56E03">
      <w:pPr>
        <w:spacing w:line="360" w:lineRule="auto"/>
        <w:jc w:val="both"/>
        <w:rPr>
          <w:rFonts w:ascii="Arial" w:hAnsi="Arial" w:cs="Arial"/>
          <w:sz w:val="23"/>
          <w:szCs w:val="23"/>
        </w:rPr>
      </w:pPr>
    </w:p>
    <w:p w14:paraId="09270FAE" w14:textId="40B71DA3" w:rsidR="00CF16BD" w:rsidRPr="00FF13FE" w:rsidRDefault="00CF16BD" w:rsidP="00B56E03">
      <w:pPr>
        <w:pStyle w:val="Prrafodelista"/>
        <w:spacing w:line="360" w:lineRule="auto"/>
        <w:ind w:left="0" w:right="49"/>
        <w:jc w:val="both"/>
        <w:rPr>
          <w:rFonts w:ascii="Arial" w:hAnsi="Arial" w:cs="Arial"/>
          <w:sz w:val="23"/>
          <w:szCs w:val="23"/>
        </w:rPr>
      </w:pPr>
      <w:r w:rsidRPr="00FF13FE">
        <w:rPr>
          <w:rFonts w:ascii="Arial" w:hAnsi="Arial" w:cs="Arial"/>
          <w:b/>
          <w:bCs/>
          <w:sz w:val="23"/>
          <w:szCs w:val="23"/>
        </w:rPr>
        <w:t>1.1. Inicio del proceso electoral.</w:t>
      </w:r>
      <w:r w:rsidRPr="00FF13FE">
        <w:rPr>
          <w:rFonts w:ascii="Arial" w:hAnsi="Arial" w:cs="Arial"/>
          <w:sz w:val="23"/>
          <w:szCs w:val="23"/>
        </w:rPr>
        <w:t xml:space="preserve"> El </w:t>
      </w:r>
      <w:r w:rsidR="00D35BE2" w:rsidRPr="00FF13FE">
        <w:rPr>
          <w:rFonts w:ascii="Arial" w:hAnsi="Arial" w:cs="Arial"/>
          <w:sz w:val="23"/>
          <w:szCs w:val="23"/>
        </w:rPr>
        <w:t>tres</w:t>
      </w:r>
      <w:r w:rsidRPr="00FF13FE">
        <w:rPr>
          <w:rFonts w:ascii="Arial" w:hAnsi="Arial" w:cs="Arial"/>
          <w:sz w:val="23"/>
          <w:szCs w:val="23"/>
        </w:rPr>
        <w:t xml:space="preserve"> de noviembre</w:t>
      </w:r>
      <w:r w:rsidR="00EC3040" w:rsidRPr="00FF13FE">
        <w:rPr>
          <w:rFonts w:ascii="Arial" w:hAnsi="Arial" w:cs="Arial"/>
          <w:sz w:val="23"/>
          <w:szCs w:val="23"/>
        </w:rPr>
        <w:t xml:space="preserve"> de dos mil veinte</w:t>
      </w:r>
      <w:r w:rsidR="00434F58" w:rsidRPr="00FF13FE">
        <w:rPr>
          <w:rFonts w:ascii="Arial" w:hAnsi="Arial" w:cs="Arial"/>
          <w:sz w:val="23"/>
          <w:szCs w:val="23"/>
        </w:rPr>
        <w:t>,</w:t>
      </w:r>
      <w:r w:rsidRPr="00FF13FE">
        <w:rPr>
          <w:rFonts w:ascii="Arial" w:hAnsi="Arial" w:cs="Arial"/>
          <w:sz w:val="23"/>
          <w:szCs w:val="23"/>
        </w:rPr>
        <w:t xml:space="preserve"> </w:t>
      </w:r>
      <w:r w:rsidR="00434F58" w:rsidRPr="00FF13FE">
        <w:rPr>
          <w:rFonts w:ascii="Arial" w:hAnsi="Arial" w:cs="Arial"/>
          <w:sz w:val="23"/>
          <w:szCs w:val="23"/>
        </w:rPr>
        <w:t>inició</w:t>
      </w:r>
      <w:r w:rsidRPr="00FF13FE">
        <w:rPr>
          <w:rFonts w:ascii="Arial" w:hAnsi="Arial" w:cs="Arial"/>
          <w:sz w:val="23"/>
          <w:szCs w:val="23"/>
        </w:rPr>
        <w:t xml:space="preserve"> el proceso electoral local </w:t>
      </w:r>
      <w:r w:rsidR="00C951C8" w:rsidRPr="00FF13FE">
        <w:rPr>
          <w:rFonts w:ascii="Arial" w:hAnsi="Arial" w:cs="Arial"/>
          <w:sz w:val="23"/>
          <w:szCs w:val="23"/>
        </w:rPr>
        <w:t xml:space="preserve">concurrente ordinario </w:t>
      </w:r>
      <w:r w:rsidRPr="00FF13FE">
        <w:rPr>
          <w:rFonts w:ascii="Arial" w:hAnsi="Arial" w:cs="Arial"/>
          <w:sz w:val="23"/>
          <w:szCs w:val="23"/>
        </w:rPr>
        <w:t xml:space="preserve">2020-2021, a fin de renovar </w:t>
      </w:r>
      <w:r w:rsidR="00C951C8" w:rsidRPr="00FF13FE">
        <w:rPr>
          <w:rFonts w:ascii="Arial" w:hAnsi="Arial" w:cs="Arial"/>
          <w:sz w:val="23"/>
          <w:szCs w:val="23"/>
        </w:rPr>
        <w:t xml:space="preserve">Ayuntamientos y </w:t>
      </w:r>
      <w:r w:rsidRPr="00FF13FE">
        <w:rPr>
          <w:rFonts w:ascii="Arial" w:hAnsi="Arial" w:cs="Arial"/>
          <w:sz w:val="23"/>
          <w:szCs w:val="23"/>
        </w:rPr>
        <w:t xml:space="preserve">Diputaciones </w:t>
      </w:r>
      <w:r w:rsidR="00C951C8" w:rsidRPr="00FF13FE">
        <w:rPr>
          <w:rFonts w:ascii="Arial" w:hAnsi="Arial" w:cs="Arial"/>
          <w:sz w:val="23"/>
          <w:szCs w:val="23"/>
        </w:rPr>
        <w:t>del Estado de Aguascalientes.</w:t>
      </w:r>
    </w:p>
    <w:p w14:paraId="2FE49520" w14:textId="4C4EC21F" w:rsidR="00C951C8" w:rsidRPr="00FF13FE" w:rsidRDefault="00C951C8" w:rsidP="00B56E03">
      <w:pPr>
        <w:pStyle w:val="Prrafodelista"/>
        <w:spacing w:line="360" w:lineRule="auto"/>
        <w:ind w:left="0" w:right="49"/>
        <w:jc w:val="both"/>
        <w:rPr>
          <w:rFonts w:ascii="Arial" w:hAnsi="Arial" w:cs="Arial"/>
          <w:sz w:val="23"/>
          <w:szCs w:val="23"/>
        </w:rPr>
      </w:pPr>
      <w:r w:rsidRPr="00FF13FE">
        <w:rPr>
          <w:rFonts w:ascii="Arial" w:hAnsi="Arial" w:cs="Arial"/>
          <w:b/>
          <w:bCs/>
          <w:sz w:val="23"/>
          <w:szCs w:val="23"/>
        </w:rPr>
        <w:lastRenderedPageBreak/>
        <w:t xml:space="preserve">1.2. </w:t>
      </w:r>
      <w:r w:rsidR="00D35BE2" w:rsidRPr="00FF13FE">
        <w:rPr>
          <w:rFonts w:ascii="Arial" w:hAnsi="Arial" w:cs="Arial"/>
          <w:b/>
          <w:bCs/>
          <w:sz w:val="23"/>
          <w:szCs w:val="23"/>
        </w:rPr>
        <w:t>Registro de candidatura</w:t>
      </w:r>
      <w:r w:rsidRPr="00FF13FE">
        <w:rPr>
          <w:rFonts w:ascii="Arial" w:hAnsi="Arial" w:cs="Arial"/>
          <w:sz w:val="23"/>
          <w:szCs w:val="23"/>
        </w:rPr>
        <w:t xml:space="preserve">. </w:t>
      </w:r>
      <w:r w:rsidR="00D35BE2" w:rsidRPr="00FF13FE">
        <w:rPr>
          <w:rFonts w:ascii="Arial" w:hAnsi="Arial" w:cs="Arial"/>
          <w:sz w:val="23"/>
          <w:szCs w:val="23"/>
        </w:rPr>
        <w:t>El treinta y uno de enero, el promovente se registró como suplente a Regidor por el Partido Acción Nacional,</w:t>
      </w:r>
      <w:r w:rsidR="00982782" w:rsidRPr="00FF13FE">
        <w:rPr>
          <w:rFonts w:ascii="Arial" w:hAnsi="Arial" w:cs="Arial"/>
          <w:sz w:val="23"/>
          <w:szCs w:val="23"/>
        </w:rPr>
        <w:t xml:space="preserve"> cuyo nombramiento fue ratificado por la Comisión Permanente del Comité Directivo Estatal.</w:t>
      </w:r>
    </w:p>
    <w:p w14:paraId="7A2226C8" w14:textId="77777777" w:rsidR="00250B1E" w:rsidRPr="00FF13FE" w:rsidRDefault="00250B1E" w:rsidP="00B56E03">
      <w:pPr>
        <w:pStyle w:val="Prrafodelista"/>
        <w:spacing w:line="360" w:lineRule="auto"/>
        <w:ind w:left="0" w:right="49"/>
        <w:jc w:val="both"/>
        <w:rPr>
          <w:rFonts w:ascii="Arial" w:hAnsi="Arial" w:cs="Arial"/>
          <w:sz w:val="23"/>
          <w:szCs w:val="23"/>
        </w:rPr>
      </w:pPr>
    </w:p>
    <w:p w14:paraId="13460520" w14:textId="0479F44F" w:rsidR="00C951C8" w:rsidRPr="00FF13FE" w:rsidRDefault="00C951C8" w:rsidP="00B56E03">
      <w:pPr>
        <w:pStyle w:val="Prrafodelista"/>
        <w:spacing w:line="360" w:lineRule="auto"/>
        <w:ind w:left="0" w:right="49"/>
        <w:jc w:val="both"/>
        <w:rPr>
          <w:rFonts w:ascii="Arial" w:hAnsi="Arial" w:cs="Arial"/>
          <w:sz w:val="23"/>
          <w:szCs w:val="23"/>
        </w:rPr>
      </w:pPr>
      <w:r w:rsidRPr="00FF13FE">
        <w:rPr>
          <w:rFonts w:ascii="Arial" w:hAnsi="Arial" w:cs="Arial"/>
          <w:b/>
          <w:bCs/>
          <w:sz w:val="23"/>
          <w:szCs w:val="23"/>
        </w:rPr>
        <w:t xml:space="preserve">1.3. </w:t>
      </w:r>
      <w:r w:rsidR="00D35BE2" w:rsidRPr="00FF13FE">
        <w:rPr>
          <w:rFonts w:ascii="Arial" w:hAnsi="Arial" w:cs="Arial"/>
          <w:b/>
          <w:bCs/>
          <w:sz w:val="23"/>
          <w:szCs w:val="23"/>
        </w:rPr>
        <w:t>Consulta al IEE</w:t>
      </w:r>
      <w:r w:rsidRPr="00FF13FE">
        <w:rPr>
          <w:rFonts w:ascii="Arial" w:hAnsi="Arial" w:cs="Arial"/>
          <w:b/>
          <w:bCs/>
          <w:sz w:val="23"/>
          <w:szCs w:val="23"/>
        </w:rPr>
        <w:t>.</w:t>
      </w:r>
      <w:r w:rsidRPr="00FF13FE">
        <w:rPr>
          <w:rFonts w:ascii="Arial" w:hAnsi="Arial" w:cs="Arial"/>
          <w:sz w:val="23"/>
          <w:szCs w:val="23"/>
        </w:rPr>
        <w:t xml:space="preserve"> </w:t>
      </w:r>
      <w:r w:rsidR="00D35BE2" w:rsidRPr="00FF13FE">
        <w:rPr>
          <w:rFonts w:ascii="Arial" w:hAnsi="Arial" w:cs="Arial"/>
          <w:sz w:val="23"/>
          <w:szCs w:val="23"/>
        </w:rPr>
        <w:t>El veintidós de febrero, el promovente en su calidad de</w:t>
      </w:r>
      <w:r w:rsidR="00982782" w:rsidRPr="00FF13FE">
        <w:rPr>
          <w:rFonts w:ascii="Arial" w:hAnsi="Arial" w:cs="Arial"/>
          <w:sz w:val="23"/>
          <w:szCs w:val="23"/>
        </w:rPr>
        <w:t xml:space="preserve"> diputado</w:t>
      </w:r>
      <w:r w:rsidR="00D35BE2" w:rsidRPr="00FF13FE">
        <w:rPr>
          <w:rFonts w:ascii="Arial" w:hAnsi="Arial" w:cs="Arial"/>
          <w:sz w:val="23"/>
          <w:szCs w:val="23"/>
        </w:rPr>
        <w:t xml:space="preserve"> del H. Congreso del Estado de Aguascalientes, presentó un escrito de consulta a la autoridad administrativa electoral local</w:t>
      </w:r>
      <w:r w:rsidR="00982782" w:rsidRPr="00FF13FE">
        <w:rPr>
          <w:rFonts w:ascii="Arial" w:hAnsi="Arial" w:cs="Arial"/>
          <w:sz w:val="23"/>
          <w:szCs w:val="23"/>
        </w:rPr>
        <w:t>,</w:t>
      </w:r>
      <w:r w:rsidR="00D35BE2" w:rsidRPr="00FF13FE">
        <w:rPr>
          <w:rFonts w:ascii="Arial" w:hAnsi="Arial" w:cs="Arial"/>
          <w:sz w:val="23"/>
          <w:szCs w:val="23"/>
        </w:rPr>
        <w:t xml:space="preserve"> a efecto de dilucidar si debía solicitar licencia para </w:t>
      </w:r>
      <w:r w:rsidR="00982782" w:rsidRPr="00FF13FE">
        <w:rPr>
          <w:rFonts w:ascii="Arial" w:hAnsi="Arial" w:cs="Arial"/>
          <w:sz w:val="23"/>
          <w:szCs w:val="23"/>
        </w:rPr>
        <w:t>separarse de</w:t>
      </w:r>
      <w:r w:rsidR="00D35BE2" w:rsidRPr="00FF13FE">
        <w:rPr>
          <w:rFonts w:ascii="Arial" w:hAnsi="Arial" w:cs="Arial"/>
          <w:sz w:val="23"/>
          <w:szCs w:val="23"/>
        </w:rPr>
        <w:t xml:space="preserve"> su </w:t>
      </w:r>
      <w:r w:rsidR="00982782" w:rsidRPr="00FF13FE">
        <w:rPr>
          <w:rFonts w:ascii="Arial" w:hAnsi="Arial" w:cs="Arial"/>
          <w:sz w:val="23"/>
          <w:szCs w:val="23"/>
        </w:rPr>
        <w:t xml:space="preserve">actual </w:t>
      </w:r>
      <w:r w:rsidR="00D35BE2" w:rsidRPr="00FF13FE">
        <w:rPr>
          <w:rFonts w:ascii="Arial" w:hAnsi="Arial" w:cs="Arial"/>
          <w:sz w:val="23"/>
          <w:szCs w:val="23"/>
        </w:rPr>
        <w:t>encargo</w:t>
      </w:r>
      <w:r w:rsidR="00982782" w:rsidRPr="00FF13FE">
        <w:rPr>
          <w:rFonts w:ascii="Arial" w:hAnsi="Arial" w:cs="Arial"/>
          <w:sz w:val="23"/>
          <w:szCs w:val="23"/>
        </w:rPr>
        <w:t>.</w:t>
      </w:r>
    </w:p>
    <w:p w14:paraId="1F465874" w14:textId="68BC24D8" w:rsidR="00C951C8" w:rsidRPr="00FF13FE" w:rsidRDefault="00C951C8" w:rsidP="00B56E03">
      <w:pPr>
        <w:pStyle w:val="Prrafodelista"/>
        <w:spacing w:line="360" w:lineRule="auto"/>
        <w:ind w:left="0" w:right="49"/>
        <w:jc w:val="both"/>
        <w:rPr>
          <w:rFonts w:ascii="Arial" w:hAnsi="Arial" w:cs="Arial"/>
          <w:sz w:val="23"/>
          <w:szCs w:val="23"/>
        </w:rPr>
      </w:pPr>
    </w:p>
    <w:p w14:paraId="322FA827" w14:textId="08624B49" w:rsidR="00FE07C9" w:rsidRPr="00FF13FE" w:rsidRDefault="00C951C8" w:rsidP="00B56E03">
      <w:pPr>
        <w:pStyle w:val="Prrafodelista"/>
        <w:spacing w:line="360" w:lineRule="auto"/>
        <w:ind w:left="0" w:right="49"/>
        <w:jc w:val="both"/>
        <w:rPr>
          <w:rFonts w:ascii="Arial" w:hAnsi="Arial" w:cs="Arial"/>
          <w:sz w:val="23"/>
          <w:szCs w:val="23"/>
        </w:rPr>
      </w:pPr>
      <w:r w:rsidRPr="00FF13FE">
        <w:rPr>
          <w:rFonts w:ascii="Arial" w:hAnsi="Arial" w:cs="Arial"/>
          <w:b/>
          <w:bCs/>
          <w:sz w:val="23"/>
          <w:szCs w:val="23"/>
        </w:rPr>
        <w:t>1.4</w:t>
      </w:r>
      <w:r w:rsidR="00FE07C9" w:rsidRPr="00FF13FE">
        <w:rPr>
          <w:rFonts w:ascii="Arial" w:hAnsi="Arial" w:cs="Arial"/>
          <w:b/>
          <w:bCs/>
          <w:sz w:val="23"/>
          <w:szCs w:val="23"/>
        </w:rPr>
        <w:t>.</w:t>
      </w:r>
      <w:r w:rsidRPr="00FF13FE">
        <w:rPr>
          <w:rFonts w:ascii="Arial" w:hAnsi="Arial" w:cs="Arial"/>
          <w:b/>
          <w:bCs/>
          <w:sz w:val="23"/>
          <w:szCs w:val="23"/>
        </w:rPr>
        <w:t xml:space="preserve"> </w:t>
      </w:r>
      <w:r w:rsidR="00982782" w:rsidRPr="00FF13FE">
        <w:rPr>
          <w:rFonts w:ascii="Arial" w:hAnsi="Arial" w:cs="Arial"/>
          <w:b/>
          <w:bCs/>
          <w:sz w:val="23"/>
          <w:szCs w:val="23"/>
        </w:rPr>
        <w:t>Atención a consulta</w:t>
      </w:r>
      <w:r w:rsidRPr="00FF13FE">
        <w:rPr>
          <w:rFonts w:ascii="Arial" w:hAnsi="Arial" w:cs="Arial"/>
          <w:b/>
          <w:bCs/>
          <w:sz w:val="23"/>
          <w:szCs w:val="23"/>
        </w:rPr>
        <w:t>.</w:t>
      </w:r>
      <w:r w:rsidRPr="00FF13FE">
        <w:rPr>
          <w:rFonts w:ascii="Arial" w:hAnsi="Arial" w:cs="Arial"/>
          <w:sz w:val="23"/>
          <w:szCs w:val="23"/>
        </w:rPr>
        <w:t xml:space="preserve"> El </w:t>
      </w:r>
      <w:r w:rsidR="00982782" w:rsidRPr="00FF13FE">
        <w:rPr>
          <w:rFonts w:ascii="Arial" w:hAnsi="Arial" w:cs="Arial"/>
          <w:sz w:val="23"/>
          <w:szCs w:val="23"/>
        </w:rPr>
        <w:t>veintisiete de febrero, el Consejo General emitió la resolución identificada con la clave CG-R-09/21 mediante la cual atendió la consulta planteada en el numeral anterior, indicando que el promovente se debe separar del cargo que ostenta para contender en el proceso electoral como candidato suplente a Regidor.</w:t>
      </w:r>
    </w:p>
    <w:p w14:paraId="44298956" w14:textId="08868083" w:rsidR="00D746B8" w:rsidRPr="00FF13FE" w:rsidRDefault="00D746B8" w:rsidP="00B56E03">
      <w:pPr>
        <w:pStyle w:val="Prrafodelista"/>
        <w:spacing w:line="360" w:lineRule="auto"/>
        <w:ind w:left="0" w:right="49"/>
        <w:jc w:val="both"/>
        <w:rPr>
          <w:rFonts w:ascii="Arial" w:hAnsi="Arial" w:cs="Arial"/>
          <w:sz w:val="23"/>
          <w:szCs w:val="23"/>
        </w:rPr>
      </w:pPr>
    </w:p>
    <w:p w14:paraId="2AFCD405" w14:textId="19A4BCEE" w:rsidR="00D746B8" w:rsidRPr="00FF13FE" w:rsidRDefault="00D746B8" w:rsidP="00B56E03">
      <w:pPr>
        <w:pStyle w:val="Prrafodelista"/>
        <w:spacing w:line="360" w:lineRule="auto"/>
        <w:ind w:left="0" w:right="49"/>
        <w:jc w:val="both"/>
        <w:rPr>
          <w:rFonts w:ascii="Arial" w:hAnsi="Arial" w:cs="Arial"/>
          <w:sz w:val="23"/>
          <w:szCs w:val="23"/>
        </w:rPr>
      </w:pPr>
      <w:r w:rsidRPr="00FF13FE">
        <w:rPr>
          <w:rFonts w:ascii="Arial" w:hAnsi="Arial" w:cs="Arial"/>
          <w:b/>
          <w:bCs/>
          <w:sz w:val="23"/>
          <w:szCs w:val="23"/>
        </w:rPr>
        <w:t>1.</w:t>
      </w:r>
      <w:r w:rsidR="00982782" w:rsidRPr="00FF13FE">
        <w:rPr>
          <w:rFonts w:ascii="Arial" w:hAnsi="Arial" w:cs="Arial"/>
          <w:b/>
          <w:bCs/>
          <w:sz w:val="23"/>
          <w:szCs w:val="23"/>
        </w:rPr>
        <w:t>5</w:t>
      </w:r>
      <w:r w:rsidRPr="00FF13FE">
        <w:rPr>
          <w:rFonts w:ascii="Arial" w:hAnsi="Arial" w:cs="Arial"/>
          <w:b/>
          <w:bCs/>
          <w:sz w:val="23"/>
          <w:szCs w:val="23"/>
        </w:rPr>
        <w:t>. Medio de impugnación.</w:t>
      </w:r>
      <w:r w:rsidRPr="00FF13FE">
        <w:rPr>
          <w:rFonts w:ascii="Arial" w:hAnsi="Arial" w:cs="Arial"/>
          <w:sz w:val="23"/>
          <w:szCs w:val="23"/>
        </w:rPr>
        <w:t xml:space="preserve"> </w:t>
      </w:r>
      <w:r w:rsidR="00982782" w:rsidRPr="00FF13FE">
        <w:rPr>
          <w:rFonts w:ascii="Arial" w:hAnsi="Arial" w:cs="Arial"/>
          <w:sz w:val="23"/>
          <w:szCs w:val="23"/>
        </w:rPr>
        <w:t>El primero de marzo</w:t>
      </w:r>
      <w:r w:rsidRPr="00FF13FE">
        <w:rPr>
          <w:rFonts w:ascii="Arial" w:hAnsi="Arial" w:cs="Arial"/>
          <w:sz w:val="23"/>
          <w:szCs w:val="23"/>
        </w:rPr>
        <w:t xml:space="preserve">, inconforme con la resolución </w:t>
      </w:r>
      <w:r w:rsidR="00982782" w:rsidRPr="00FF13FE">
        <w:rPr>
          <w:rFonts w:ascii="Arial" w:hAnsi="Arial" w:cs="Arial"/>
          <w:sz w:val="23"/>
          <w:szCs w:val="23"/>
        </w:rPr>
        <w:t>precisada en el numeral inmediato anterior</w:t>
      </w:r>
      <w:r w:rsidRPr="00FF13FE">
        <w:rPr>
          <w:rFonts w:ascii="Arial" w:hAnsi="Arial" w:cs="Arial"/>
          <w:sz w:val="23"/>
          <w:szCs w:val="23"/>
        </w:rPr>
        <w:t xml:space="preserve">, </w:t>
      </w:r>
      <w:r w:rsidR="00982782" w:rsidRPr="00FF13FE">
        <w:rPr>
          <w:rFonts w:ascii="Arial" w:hAnsi="Arial" w:cs="Arial"/>
          <w:sz w:val="23"/>
          <w:szCs w:val="23"/>
        </w:rPr>
        <w:t>el recurrente</w:t>
      </w:r>
      <w:r w:rsidRPr="00FF13FE">
        <w:rPr>
          <w:rFonts w:ascii="Arial" w:hAnsi="Arial" w:cs="Arial"/>
          <w:sz w:val="23"/>
          <w:szCs w:val="23"/>
        </w:rPr>
        <w:t xml:space="preserve"> present</w:t>
      </w:r>
      <w:r w:rsidR="00250B1E" w:rsidRPr="00FF13FE">
        <w:rPr>
          <w:rFonts w:ascii="Arial" w:hAnsi="Arial" w:cs="Arial"/>
          <w:sz w:val="23"/>
          <w:szCs w:val="23"/>
        </w:rPr>
        <w:t>ó</w:t>
      </w:r>
      <w:r w:rsidRPr="00FF13FE">
        <w:rPr>
          <w:rFonts w:ascii="Arial" w:hAnsi="Arial" w:cs="Arial"/>
          <w:sz w:val="23"/>
          <w:szCs w:val="23"/>
        </w:rPr>
        <w:t xml:space="preserve"> escrito de demanda en la oficialía de partes del IEE</w:t>
      </w:r>
      <w:r w:rsidR="00982782" w:rsidRPr="00FF13FE">
        <w:rPr>
          <w:rFonts w:ascii="Arial" w:hAnsi="Arial" w:cs="Arial"/>
          <w:sz w:val="23"/>
          <w:szCs w:val="23"/>
        </w:rPr>
        <w:t xml:space="preserve"> a efecto de controvertir la respuesta de la autoridad.</w:t>
      </w:r>
    </w:p>
    <w:p w14:paraId="613BEF19" w14:textId="53507F94" w:rsidR="00D746B8" w:rsidRPr="00FF13FE" w:rsidRDefault="00D746B8" w:rsidP="00B56E03">
      <w:pPr>
        <w:pStyle w:val="Prrafodelista"/>
        <w:spacing w:line="360" w:lineRule="auto"/>
        <w:ind w:left="0" w:right="49"/>
        <w:jc w:val="both"/>
        <w:rPr>
          <w:rFonts w:ascii="Arial" w:hAnsi="Arial" w:cs="Arial"/>
          <w:sz w:val="23"/>
          <w:szCs w:val="23"/>
        </w:rPr>
      </w:pPr>
    </w:p>
    <w:p w14:paraId="523B407C" w14:textId="20040ECF" w:rsidR="00D746B8" w:rsidRPr="00FF13FE" w:rsidRDefault="00D746B8" w:rsidP="00B56E03">
      <w:pPr>
        <w:pStyle w:val="Prrafodelista"/>
        <w:spacing w:line="360" w:lineRule="auto"/>
        <w:ind w:left="0" w:right="49"/>
        <w:jc w:val="both"/>
        <w:rPr>
          <w:rFonts w:ascii="Arial" w:hAnsi="Arial" w:cs="Arial"/>
          <w:sz w:val="23"/>
          <w:szCs w:val="23"/>
        </w:rPr>
      </w:pPr>
      <w:r w:rsidRPr="00FF13FE">
        <w:rPr>
          <w:rFonts w:ascii="Arial" w:hAnsi="Arial" w:cs="Arial"/>
          <w:b/>
          <w:bCs/>
          <w:sz w:val="23"/>
          <w:szCs w:val="23"/>
        </w:rPr>
        <w:t>1.</w:t>
      </w:r>
      <w:r w:rsidR="00982782" w:rsidRPr="00FF13FE">
        <w:rPr>
          <w:rFonts w:ascii="Arial" w:hAnsi="Arial" w:cs="Arial"/>
          <w:b/>
          <w:bCs/>
          <w:sz w:val="23"/>
          <w:szCs w:val="23"/>
        </w:rPr>
        <w:t>6</w:t>
      </w:r>
      <w:r w:rsidRPr="00FF13FE">
        <w:rPr>
          <w:rFonts w:ascii="Arial" w:hAnsi="Arial" w:cs="Arial"/>
          <w:b/>
          <w:bCs/>
          <w:sz w:val="23"/>
          <w:szCs w:val="23"/>
        </w:rPr>
        <w:t>. Remisión del expediente.</w:t>
      </w:r>
      <w:r w:rsidRPr="00FF13FE">
        <w:rPr>
          <w:rFonts w:ascii="Arial" w:hAnsi="Arial" w:cs="Arial"/>
          <w:sz w:val="23"/>
          <w:szCs w:val="23"/>
        </w:rPr>
        <w:t xml:space="preserve"> El </w:t>
      </w:r>
      <w:r w:rsidR="00982782" w:rsidRPr="00FF13FE">
        <w:rPr>
          <w:rFonts w:ascii="Arial" w:hAnsi="Arial" w:cs="Arial"/>
          <w:sz w:val="23"/>
          <w:szCs w:val="23"/>
        </w:rPr>
        <w:t>cuatro de marzo</w:t>
      </w:r>
      <w:r w:rsidRPr="00FF13FE">
        <w:rPr>
          <w:rFonts w:ascii="Arial" w:hAnsi="Arial" w:cs="Arial"/>
          <w:sz w:val="23"/>
          <w:szCs w:val="23"/>
        </w:rPr>
        <w:t>, el Secretario Ejecutivo del Consejo General, remitió la totalidad de las constancias que integra el expediente al Tribunal Electora</w:t>
      </w:r>
      <w:r w:rsidR="000C1447" w:rsidRPr="00FF13FE">
        <w:rPr>
          <w:rFonts w:ascii="Arial" w:hAnsi="Arial" w:cs="Arial"/>
          <w:sz w:val="23"/>
          <w:szCs w:val="23"/>
        </w:rPr>
        <w:t>l</w:t>
      </w:r>
      <w:r w:rsidRPr="00FF13FE">
        <w:rPr>
          <w:rFonts w:ascii="Arial" w:hAnsi="Arial" w:cs="Arial"/>
          <w:sz w:val="23"/>
          <w:szCs w:val="23"/>
        </w:rPr>
        <w:t>, a efecto de que esta autoridad resuelva la controversia del asunto.</w:t>
      </w:r>
    </w:p>
    <w:p w14:paraId="3A9F4BF5" w14:textId="77777777" w:rsidR="00AC3197" w:rsidRPr="00FF13FE" w:rsidRDefault="00AC3197" w:rsidP="00B56E03">
      <w:pPr>
        <w:spacing w:line="360" w:lineRule="auto"/>
        <w:jc w:val="both"/>
        <w:rPr>
          <w:rFonts w:ascii="Arial" w:hAnsi="Arial" w:cs="Arial"/>
          <w:sz w:val="23"/>
          <w:szCs w:val="23"/>
        </w:rPr>
      </w:pPr>
    </w:p>
    <w:p w14:paraId="32DAE1F6" w14:textId="04DB6CE3" w:rsidR="0018649D" w:rsidRPr="00FF13FE" w:rsidRDefault="00B60354" w:rsidP="00B56E03">
      <w:pPr>
        <w:spacing w:line="360" w:lineRule="auto"/>
        <w:jc w:val="both"/>
        <w:rPr>
          <w:rFonts w:ascii="Arial" w:hAnsi="Arial" w:cs="Arial"/>
          <w:sz w:val="23"/>
          <w:szCs w:val="23"/>
        </w:rPr>
      </w:pPr>
      <w:r w:rsidRPr="00FF13FE">
        <w:rPr>
          <w:rFonts w:ascii="Arial" w:hAnsi="Arial" w:cs="Arial"/>
          <w:b/>
          <w:bCs/>
          <w:sz w:val="23"/>
          <w:szCs w:val="23"/>
        </w:rPr>
        <w:t>1.</w:t>
      </w:r>
      <w:r w:rsidR="00982782" w:rsidRPr="00FF13FE">
        <w:rPr>
          <w:rFonts w:ascii="Arial" w:hAnsi="Arial" w:cs="Arial"/>
          <w:b/>
          <w:bCs/>
          <w:sz w:val="23"/>
          <w:szCs w:val="23"/>
        </w:rPr>
        <w:t>7</w:t>
      </w:r>
      <w:r w:rsidRPr="00FF13FE">
        <w:rPr>
          <w:rFonts w:ascii="Arial" w:hAnsi="Arial" w:cs="Arial"/>
          <w:b/>
          <w:bCs/>
          <w:sz w:val="23"/>
          <w:szCs w:val="23"/>
        </w:rPr>
        <w:t>. Radicación</w:t>
      </w:r>
      <w:r w:rsidR="00D746B8" w:rsidRPr="00FF13FE">
        <w:rPr>
          <w:rFonts w:ascii="Arial" w:hAnsi="Arial" w:cs="Arial"/>
          <w:b/>
          <w:bCs/>
          <w:sz w:val="23"/>
          <w:szCs w:val="23"/>
        </w:rPr>
        <w:t>, admisión y cierre de instrucción</w:t>
      </w:r>
      <w:r w:rsidR="0018649D" w:rsidRPr="00FF13FE">
        <w:rPr>
          <w:rFonts w:ascii="Arial" w:hAnsi="Arial" w:cs="Arial"/>
          <w:b/>
          <w:bCs/>
          <w:sz w:val="23"/>
          <w:szCs w:val="23"/>
        </w:rPr>
        <w:t>.</w:t>
      </w:r>
      <w:r w:rsidRPr="00FF13FE">
        <w:rPr>
          <w:rFonts w:ascii="Arial" w:hAnsi="Arial" w:cs="Arial"/>
          <w:sz w:val="23"/>
          <w:szCs w:val="23"/>
        </w:rPr>
        <w:t xml:space="preserve"> En su oportunidad, </w:t>
      </w:r>
      <w:r w:rsidR="00D746B8" w:rsidRPr="00FF13FE">
        <w:rPr>
          <w:rFonts w:ascii="Arial" w:hAnsi="Arial" w:cs="Arial"/>
          <w:sz w:val="23"/>
          <w:szCs w:val="23"/>
        </w:rPr>
        <w:t>el</w:t>
      </w:r>
      <w:r w:rsidRPr="00FF13FE">
        <w:rPr>
          <w:rFonts w:ascii="Arial" w:hAnsi="Arial" w:cs="Arial"/>
          <w:sz w:val="23"/>
          <w:szCs w:val="23"/>
        </w:rPr>
        <w:t xml:space="preserve"> Magistrad</w:t>
      </w:r>
      <w:r w:rsidR="00D746B8" w:rsidRPr="00FF13FE">
        <w:rPr>
          <w:rFonts w:ascii="Arial" w:hAnsi="Arial" w:cs="Arial"/>
          <w:sz w:val="23"/>
          <w:szCs w:val="23"/>
        </w:rPr>
        <w:t>o</w:t>
      </w:r>
      <w:r w:rsidR="0018649D" w:rsidRPr="00FF13FE">
        <w:rPr>
          <w:rFonts w:ascii="Arial" w:hAnsi="Arial" w:cs="Arial"/>
          <w:sz w:val="23"/>
          <w:szCs w:val="23"/>
        </w:rPr>
        <w:t xml:space="preserve"> instructor</w:t>
      </w:r>
      <w:r w:rsidRPr="00FF13FE">
        <w:rPr>
          <w:rFonts w:ascii="Arial" w:hAnsi="Arial" w:cs="Arial"/>
          <w:sz w:val="23"/>
          <w:szCs w:val="23"/>
        </w:rPr>
        <w:t xml:space="preserve">, </w:t>
      </w:r>
      <w:r w:rsidR="00D746B8" w:rsidRPr="00FF13FE">
        <w:rPr>
          <w:rFonts w:ascii="Arial" w:hAnsi="Arial" w:cs="Arial"/>
          <w:sz w:val="23"/>
          <w:szCs w:val="23"/>
        </w:rPr>
        <w:t xml:space="preserve">radicó el expediente, admitió el juicio ciudadano, declaró cerrada la instrucción y </w:t>
      </w:r>
      <w:r w:rsidR="0018649D" w:rsidRPr="00FF13FE">
        <w:rPr>
          <w:rFonts w:ascii="Arial" w:hAnsi="Arial" w:cs="Arial"/>
          <w:sz w:val="23"/>
          <w:szCs w:val="23"/>
        </w:rPr>
        <w:t>ordenó formular el proyecto de sentencia correspondiente.</w:t>
      </w:r>
    </w:p>
    <w:p w14:paraId="121B7B7A" w14:textId="77777777" w:rsidR="0018649D" w:rsidRPr="00FF13FE" w:rsidRDefault="0018649D" w:rsidP="00B56E03">
      <w:pPr>
        <w:spacing w:line="360" w:lineRule="auto"/>
        <w:jc w:val="both"/>
        <w:rPr>
          <w:rFonts w:ascii="Arial" w:hAnsi="Arial" w:cs="Arial"/>
          <w:sz w:val="23"/>
          <w:szCs w:val="23"/>
        </w:rPr>
      </w:pPr>
    </w:p>
    <w:p w14:paraId="14DE0B61" w14:textId="626131BA" w:rsidR="00FC3CCC" w:rsidRPr="00FF13FE" w:rsidRDefault="00B64695" w:rsidP="00B56E03">
      <w:pPr>
        <w:pStyle w:val="Prrafodelista"/>
        <w:tabs>
          <w:tab w:val="center" w:pos="4819"/>
        </w:tabs>
        <w:spacing w:line="360" w:lineRule="auto"/>
        <w:ind w:left="0" w:right="49"/>
        <w:jc w:val="both"/>
        <w:rPr>
          <w:rFonts w:ascii="Arial" w:eastAsia="Arial" w:hAnsi="Arial" w:cs="Arial"/>
          <w:sz w:val="23"/>
          <w:szCs w:val="23"/>
        </w:rPr>
      </w:pPr>
      <w:r w:rsidRPr="00FF13FE">
        <w:rPr>
          <w:rFonts w:ascii="Arial" w:hAnsi="Arial" w:cs="Arial"/>
          <w:b/>
          <w:sz w:val="23"/>
          <w:szCs w:val="23"/>
        </w:rPr>
        <w:t>2</w:t>
      </w:r>
      <w:r w:rsidR="001F5124" w:rsidRPr="00FF13FE">
        <w:rPr>
          <w:rFonts w:ascii="Arial" w:hAnsi="Arial" w:cs="Arial"/>
          <w:b/>
          <w:sz w:val="23"/>
          <w:szCs w:val="23"/>
        </w:rPr>
        <w:t>. C</w:t>
      </w:r>
      <w:r w:rsidR="00FA25E3" w:rsidRPr="00FF13FE">
        <w:rPr>
          <w:rFonts w:ascii="Arial" w:hAnsi="Arial" w:cs="Arial"/>
          <w:b/>
          <w:sz w:val="23"/>
          <w:szCs w:val="23"/>
        </w:rPr>
        <w:t>ONSIDERANDOS</w:t>
      </w:r>
      <w:r w:rsidR="001F5124" w:rsidRPr="00FF13FE">
        <w:rPr>
          <w:rFonts w:ascii="Arial" w:eastAsia="Arial" w:hAnsi="Arial" w:cs="Arial"/>
          <w:sz w:val="23"/>
          <w:szCs w:val="23"/>
        </w:rPr>
        <w:t>.</w:t>
      </w:r>
      <w:r w:rsidR="00DF5936" w:rsidRPr="00FF13FE">
        <w:rPr>
          <w:rFonts w:ascii="Arial" w:eastAsia="Arial" w:hAnsi="Arial" w:cs="Arial"/>
          <w:sz w:val="23"/>
          <w:szCs w:val="23"/>
        </w:rPr>
        <w:t xml:space="preserve"> </w:t>
      </w:r>
    </w:p>
    <w:p w14:paraId="54C915AA" w14:textId="77777777" w:rsidR="00FA25E3" w:rsidRPr="00FF13FE" w:rsidRDefault="00FA25E3" w:rsidP="00B56E03">
      <w:pPr>
        <w:pStyle w:val="Prrafodelista"/>
        <w:tabs>
          <w:tab w:val="center" w:pos="4819"/>
        </w:tabs>
        <w:spacing w:line="360" w:lineRule="auto"/>
        <w:ind w:left="0" w:right="49"/>
        <w:jc w:val="both"/>
        <w:rPr>
          <w:rFonts w:ascii="Arial" w:eastAsia="Arial" w:hAnsi="Arial" w:cs="Arial"/>
          <w:sz w:val="23"/>
          <w:szCs w:val="23"/>
        </w:rPr>
      </w:pPr>
    </w:p>
    <w:p w14:paraId="3A116E03" w14:textId="5D84ABFF" w:rsidR="00844F63" w:rsidRPr="00FF13FE" w:rsidRDefault="00FA25E3" w:rsidP="00CC30DE">
      <w:pPr>
        <w:pStyle w:val="Prrafodelista"/>
        <w:tabs>
          <w:tab w:val="center" w:pos="4819"/>
        </w:tabs>
        <w:spacing w:line="360" w:lineRule="auto"/>
        <w:ind w:left="0" w:right="49"/>
        <w:jc w:val="both"/>
        <w:rPr>
          <w:rFonts w:ascii="Arial" w:hAnsi="Arial" w:cs="Arial"/>
          <w:sz w:val="23"/>
          <w:szCs w:val="23"/>
        </w:rPr>
      </w:pPr>
      <w:r w:rsidRPr="00FF13FE">
        <w:rPr>
          <w:rFonts w:ascii="Arial" w:eastAsia="Arial" w:hAnsi="Arial" w:cs="Arial"/>
          <w:b/>
          <w:bCs/>
          <w:sz w:val="23"/>
          <w:szCs w:val="23"/>
        </w:rPr>
        <w:t>2.1</w:t>
      </w:r>
      <w:r w:rsidR="00421395">
        <w:rPr>
          <w:rFonts w:ascii="Arial" w:eastAsia="Arial" w:hAnsi="Arial" w:cs="Arial"/>
          <w:b/>
          <w:bCs/>
          <w:sz w:val="23"/>
          <w:szCs w:val="23"/>
        </w:rPr>
        <w:t>.</w:t>
      </w:r>
      <w:r w:rsidRPr="00FF13FE">
        <w:rPr>
          <w:rFonts w:ascii="Arial" w:eastAsia="Arial" w:hAnsi="Arial" w:cs="Arial"/>
          <w:b/>
          <w:bCs/>
          <w:sz w:val="23"/>
          <w:szCs w:val="23"/>
        </w:rPr>
        <w:t xml:space="preserve"> Competencia.</w:t>
      </w:r>
      <w:r w:rsidRPr="00FF13FE">
        <w:rPr>
          <w:rFonts w:ascii="Arial" w:eastAsia="Arial" w:hAnsi="Arial" w:cs="Arial"/>
          <w:sz w:val="23"/>
          <w:szCs w:val="23"/>
        </w:rPr>
        <w:t xml:space="preserve"> </w:t>
      </w:r>
      <w:r w:rsidR="00DF5936" w:rsidRPr="00FF13FE">
        <w:rPr>
          <w:rFonts w:ascii="Arial" w:eastAsia="Arial" w:hAnsi="Arial" w:cs="Arial"/>
          <w:sz w:val="23"/>
          <w:szCs w:val="23"/>
        </w:rPr>
        <w:t>Este Tribunal</w:t>
      </w:r>
      <w:r w:rsidRPr="00FF13FE">
        <w:rPr>
          <w:rFonts w:ascii="Arial" w:eastAsia="Arial" w:hAnsi="Arial" w:cs="Arial"/>
          <w:sz w:val="23"/>
          <w:szCs w:val="23"/>
        </w:rPr>
        <w:t xml:space="preserve"> Electoral</w:t>
      </w:r>
      <w:r w:rsidR="00DF5936" w:rsidRPr="00FF13FE">
        <w:rPr>
          <w:rFonts w:ascii="Arial" w:eastAsia="Arial" w:hAnsi="Arial" w:cs="Arial"/>
          <w:sz w:val="23"/>
          <w:szCs w:val="23"/>
        </w:rPr>
        <w:t xml:space="preserve"> es competente para </w:t>
      </w:r>
      <w:r w:rsidR="00B56E03" w:rsidRPr="00FF13FE">
        <w:rPr>
          <w:rFonts w:ascii="Arial" w:eastAsia="Arial" w:hAnsi="Arial" w:cs="Arial"/>
          <w:sz w:val="23"/>
          <w:szCs w:val="23"/>
        </w:rPr>
        <w:t>conocer</w:t>
      </w:r>
      <w:r w:rsidR="00DF5936" w:rsidRPr="00FF13FE">
        <w:rPr>
          <w:rFonts w:ascii="Arial" w:eastAsia="Arial" w:hAnsi="Arial" w:cs="Arial"/>
          <w:sz w:val="23"/>
          <w:szCs w:val="23"/>
        </w:rPr>
        <w:t xml:space="preserve"> y resolver </w:t>
      </w:r>
      <w:r w:rsidR="00EC3040" w:rsidRPr="00FF13FE">
        <w:rPr>
          <w:rFonts w:ascii="Arial" w:eastAsia="Arial" w:hAnsi="Arial" w:cs="Arial"/>
          <w:sz w:val="23"/>
          <w:szCs w:val="23"/>
        </w:rPr>
        <w:t xml:space="preserve">el </w:t>
      </w:r>
      <w:r w:rsidR="00DF5936" w:rsidRPr="00FF13FE">
        <w:rPr>
          <w:rFonts w:ascii="Arial" w:eastAsia="Arial" w:hAnsi="Arial" w:cs="Arial"/>
          <w:sz w:val="23"/>
          <w:szCs w:val="23"/>
        </w:rPr>
        <w:t>medio de impugnación</w:t>
      </w:r>
      <w:r w:rsidR="00174B50" w:rsidRPr="00FF13FE">
        <w:rPr>
          <w:rFonts w:ascii="Arial" w:eastAsia="Arial" w:hAnsi="Arial" w:cs="Arial"/>
          <w:sz w:val="23"/>
          <w:szCs w:val="23"/>
        </w:rPr>
        <w:t>,</w:t>
      </w:r>
      <w:r w:rsidR="00DF5936" w:rsidRPr="00FF13FE">
        <w:rPr>
          <w:rFonts w:ascii="Arial" w:eastAsia="Arial" w:hAnsi="Arial" w:cs="Arial"/>
          <w:sz w:val="23"/>
          <w:szCs w:val="23"/>
        </w:rPr>
        <w:t xml:space="preserve"> porque</w:t>
      </w:r>
      <w:r w:rsidR="00A80825" w:rsidRPr="00FF13FE">
        <w:rPr>
          <w:rFonts w:ascii="Arial" w:eastAsia="Arial" w:hAnsi="Arial" w:cs="Arial"/>
          <w:sz w:val="23"/>
          <w:szCs w:val="23"/>
        </w:rPr>
        <w:t xml:space="preserve"> se trata de un </w:t>
      </w:r>
      <w:r w:rsidRPr="00FF13FE">
        <w:rPr>
          <w:rFonts w:ascii="Arial" w:eastAsia="Arial" w:hAnsi="Arial" w:cs="Arial"/>
          <w:sz w:val="23"/>
          <w:szCs w:val="23"/>
        </w:rPr>
        <w:t>J</w:t>
      </w:r>
      <w:r w:rsidR="00B56E03" w:rsidRPr="00FF13FE">
        <w:rPr>
          <w:rFonts w:ascii="Arial" w:eastAsia="Arial" w:hAnsi="Arial" w:cs="Arial"/>
          <w:sz w:val="23"/>
          <w:szCs w:val="23"/>
        </w:rPr>
        <w:t>uicio</w:t>
      </w:r>
      <w:r w:rsidR="00A80825" w:rsidRPr="00FF13FE">
        <w:rPr>
          <w:rFonts w:ascii="Arial" w:eastAsia="Arial" w:hAnsi="Arial" w:cs="Arial"/>
          <w:sz w:val="23"/>
          <w:szCs w:val="23"/>
        </w:rPr>
        <w:t xml:space="preserve"> para la </w:t>
      </w:r>
      <w:r w:rsidRPr="00FF13FE">
        <w:rPr>
          <w:rFonts w:ascii="Arial" w:eastAsia="Arial" w:hAnsi="Arial" w:cs="Arial"/>
          <w:sz w:val="23"/>
          <w:szCs w:val="23"/>
        </w:rPr>
        <w:t>P</w:t>
      </w:r>
      <w:r w:rsidR="00A80825" w:rsidRPr="00FF13FE">
        <w:rPr>
          <w:rFonts w:ascii="Arial" w:eastAsia="Arial" w:hAnsi="Arial" w:cs="Arial"/>
          <w:sz w:val="23"/>
          <w:szCs w:val="23"/>
        </w:rPr>
        <w:t xml:space="preserve">rotección de los </w:t>
      </w:r>
      <w:r w:rsidRPr="00FF13FE">
        <w:rPr>
          <w:rFonts w:ascii="Arial" w:eastAsia="Arial" w:hAnsi="Arial" w:cs="Arial"/>
          <w:sz w:val="23"/>
          <w:szCs w:val="23"/>
        </w:rPr>
        <w:t>D</w:t>
      </w:r>
      <w:r w:rsidR="00A80825" w:rsidRPr="00FF13FE">
        <w:rPr>
          <w:rFonts w:ascii="Arial" w:eastAsia="Arial" w:hAnsi="Arial" w:cs="Arial"/>
          <w:sz w:val="23"/>
          <w:szCs w:val="23"/>
        </w:rPr>
        <w:t xml:space="preserve">erechos </w:t>
      </w:r>
      <w:r w:rsidRPr="00FF13FE">
        <w:rPr>
          <w:rFonts w:ascii="Arial" w:eastAsia="Arial" w:hAnsi="Arial" w:cs="Arial"/>
          <w:sz w:val="23"/>
          <w:szCs w:val="23"/>
        </w:rPr>
        <w:t>P</w:t>
      </w:r>
      <w:r w:rsidR="00A80825" w:rsidRPr="00FF13FE">
        <w:rPr>
          <w:rFonts w:ascii="Arial" w:eastAsia="Arial" w:hAnsi="Arial" w:cs="Arial"/>
          <w:sz w:val="23"/>
          <w:szCs w:val="23"/>
        </w:rPr>
        <w:t>olítico-</w:t>
      </w:r>
      <w:r w:rsidRPr="00FF13FE">
        <w:rPr>
          <w:rFonts w:ascii="Arial" w:eastAsia="Arial" w:hAnsi="Arial" w:cs="Arial"/>
          <w:sz w:val="23"/>
          <w:szCs w:val="23"/>
        </w:rPr>
        <w:t>E</w:t>
      </w:r>
      <w:r w:rsidR="00A80825" w:rsidRPr="00FF13FE">
        <w:rPr>
          <w:rFonts w:ascii="Arial" w:eastAsia="Arial" w:hAnsi="Arial" w:cs="Arial"/>
          <w:sz w:val="23"/>
          <w:szCs w:val="23"/>
        </w:rPr>
        <w:t xml:space="preserve">lectorales de la </w:t>
      </w:r>
      <w:r w:rsidRPr="00FF13FE">
        <w:rPr>
          <w:rFonts w:ascii="Arial" w:eastAsia="Arial" w:hAnsi="Arial" w:cs="Arial"/>
          <w:sz w:val="23"/>
          <w:szCs w:val="23"/>
        </w:rPr>
        <w:t>C</w:t>
      </w:r>
      <w:r w:rsidR="00A80825" w:rsidRPr="00FF13FE">
        <w:rPr>
          <w:rFonts w:ascii="Arial" w:eastAsia="Arial" w:hAnsi="Arial" w:cs="Arial"/>
          <w:sz w:val="23"/>
          <w:szCs w:val="23"/>
        </w:rPr>
        <w:t>iudadanía</w:t>
      </w:r>
      <w:r w:rsidR="00844F63" w:rsidRPr="00FF13FE">
        <w:rPr>
          <w:rFonts w:ascii="Arial" w:eastAsia="Arial" w:hAnsi="Arial" w:cs="Arial"/>
          <w:sz w:val="23"/>
          <w:szCs w:val="23"/>
        </w:rPr>
        <w:t xml:space="preserve"> </w:t>
      </w:r>
      <w:r w:rsidR="00A80825" w:rsidRPr="00FF13FE">
        <w:rPr>
          <w:rFonts w:ascii="Arial" w:eastAsia="Arial" w:hAnsi="Arial" w:cs="Arial"/>
          <w:sz w:val="23"/>
          <w:szCs w:val="23"/>
        </w:rPr>
        <w:t>en el que</w:t>
      </w:r>
      <w:r w:rsidR="00DF5936" w:rsidRPr="00FF13FE">
        <w:rPr>
          <w:rFonts w:ascii="Arial" w:eastAsia="Arial" w:hAnsi="Arial" w:cs="Arial"/>
          <w:sz w:val="23"/>
          <w:szCs w:val="23"/>
        </w:rPr>
        <w:t xml:space="preserve"> se controvierte </w:t>
      </w:r>
      <w:r w:rsidRPr="00FF13FE">
        <w:rPr>
          <w:rFonts w:ascii="Arial" w:eastAsia="Arial" w:hAnsi="Arial" w:cs="Arial"/>
          <w:sz w:val="23"/>
          <w:szCs w:val="23"/>
        </w:rPr>
        <w:t>la resolución del Consejo General identificada con la clave CG-R-0</w:t>
      </w:r>
      <w:r w:rsidR="00982782" w:rsidRPr="00FF13FE">
        <w:rPr>
          <w:rFonts w:ascii="Arial" w:eastAsia="Arial" w:hAnsi="Arial" w:cs="Arial"/>
          <w:sz w:val="23"/>
          <w:szCs w:val="23"/>
        </w:rPr>
        <w:t>9</w:t>
      </w:r>
      <w:r w:rsidRPr="00FF13FE">
        <w:rPr>
          <w:rFonts w:ascii="Arial" w:eastAsia="Arial" w:hAnsi="Arial" w:cs="Arial"/>
          <w:sz w:val="23"/>
          <w:szCs w:val="23"/>
        </w:rPr>
        <w:t>/21</w:t>
      </w:r>
      <w:r w:rsidR="00DF5936" w:rsidRPr="00FF13FE">
        <w:rPr>
          <w:rFonts w:ascii="Arial" w:eastAsia="Arial" w:hAnsi="Arial" w:cs="Arial"/>
          <w:sz w:val="23"/>
          <w:szCs w:val="23"/>
        </w:rPr>
        <w:t xml:space="preserve">, </w:t>
      </w:r>
      <w:r w:rsidR="00DF5936" w:rsidRPr="00FF13FE">
        <w:rPr>
          <w:rFonts w:ascii="Arial" w:hAnsi="Arial" w:cs="Arial"/>
          <w:sz w:val="23"/>
          <w:szCs w:val="23"/>
        </w:rPr>
        <w:t xml:space="preserve">en el cual se </w:t>
      </w:r>
      <w:r w:rsidRPr="00FF13FE">
        <w:rPr>
          <w:rFonts w:ascii="Arial" w:hAnsi="Arial" w:cs="Arial"/>
          <w:sz w:val="23"/>
          <w:szCs w:val="23"/>
        </w:rPr>
        <w:t xml:space="preserve">atiende la </w:t>
      </w:r>
      <w:r w:rsidR="00982782" w:rsidRPr="00FF13FE">
        <w:rPr>
          <w:rFonts w:ascii="Arial" w:hAnsi="Arial" w:cs="Arial"/>
          <w:sz w:val="23"/>
          <w:szCs w:val="23"/>
        </w:rPr>
        <w:t>consulta</w:t>
      </w:r>
      <w:r w:rsidRPr="00FF13FE">
        <w:rPr>
          <w:rFonts w:ascii="Arial" w:hAnsi="Arial" w:cs="Arial"/>
          <w:sz w:val="23"/>
          <w:szCs w:val="23"/>
        </w:rPr>
        <w:t xml:space="preserve"> formulada por </w:t>
      </w:r>
      <w:r w:rsidR="00982782" w:rsidRPr="00FF13FE">
        <w:rPr>
          <w:rFonts w:ascii="Arial" w:hAnsi="Arial" w:cs="Arial"/>
          <w:sz w:val="23"/>
          <w:szCs w:val="23"/>
        </w:rPr>
        <w:t xml:space="preserve">el </w:t>
      </w:r>
      <w:r w:rsidRPr="00FF13FE">
        <w:rPr>
          <w:rFonts w:ascii="Arial" w:hAnsi="Arial" w:cs="Arial"/>
          <w:sz w:val="23"/>
          <w:szCs w:val="23"/>
        </w:rPr>
        <w:t>promovente</w:t>
      </w:r>
      <w:r w:rsidR="00CC30DE" w:rsidRPr="00FF13FE">
        <w:rPr>
          <w:rFonts w:ascii="Arial" w:hAnsi="Arial" w:cs="Arial"/>
          <w:sz w:val="23"/>
          <w:szCs w:val="23"/>
        </w:rPr>
        <w:t>,</w:t>
      </w:r>
      <w:r w:rsidRPr="00FF13FE">
        <w:rPr>
          <w:rFonts w:ascii="Arial" w:hAnsi="Arial" w:cs="Arial"/>
          <w:sz w:val="23"/>
          <w:szCs w:val="23"/>
        </w:rPr>
        <w:t xml:space="preserve"> en la que </w:t>
      </w:r>
      <w:r w:rsidR="00982782" w:rsidRPr="00FF13FE">
        <w:rPr>
          <w:rFonts w:ascii="Arial" w:hAnsi="Arial" w:cs="Arial"/>
          <w:sz w:val="23"/>
          <w:szCs w:val="23"/>
        </w:rPr>
        <w:t>este</w:t>
      </w:r>
      <w:r w:rsidR="00CC30DE" w:rsidRPr="00FF13FE">
        <w:rPr>
          <w:rFonts w:ascii="Arial" w:hAnsi="Arial" w:cs="Arial"/>
          <w:sz w:val="23"/>
          <w:szCs w:val="23"/>
        </w:rPr>
        <w:t>,</w:t>
      </w:r>
      <w:r w:rsidR="00982782" w:rsidRPr="00FF13FE">
        <w:rPr>
          <w:rFonts w:ascii="Arial" w:hAnsi="Arial" w:cs="Arial"/>
          <w:sz w:val="23"/>
          <w:szCs w:val="23"/>
        </w:rPr>
        <w:t xml:space="preserve"> </w:t>
      </w:r>
      <w:r w:rsidR="00CC30DE" w:rsidRPr="00FF13FE">
        <w:rPr>
          <w:rFonts w:ascii="Arial" w:hAnsi="Arial" w:cs="Arial"/>
          <w:sz w:val="23"/>
          <w:szCs w:val="23"/>
        </w:rPr>
        <w:t>preguntó</w:t>
      </w:r>
      <w:r w:rsidRPr="00FF13FE">
        <w:rPr>
          <w:rFonts w:ascii="Arial" w:hAnsi="Arial" w:cs="Arial"/>
          <w:sz w:val="23"/>
          <w:szCs w:val="23"/>
        </w:rPr>
        <w:t xml:space="preserve"> </w:t>
      </w:r>
      <w:r w:rsidR="00CC30DE" w:rsidRPr="00FF13FE">
        <w:rPr>
          <w:rFonts w:ascii="Arial" w:hAnsi="Arial" w:cs="Arial"/>
          <w:sz w:val="23"/>
          <w:szCs w:val="23"/>
        </w:rPr>
        <w:t>si en su posición actual como Diputado, debía solicitar licencia para separarse de su cargo debido a que contenderá en las próximas elecciones como candidato suplente a Regidor.</w:t>
      </w:r>
    </w:p>
    <w:p w14:paraId="147DF0B6" w14:textId="3E8842B2" w:rsidR="00CC30DE" w:rsidRPr="00FF13FE" w:rsidRDefault="00CC30DE" w:rsidP="00CC30DE">
      <w:pPr>
        <w:pStyle w:val="Prrafodelista"/>
        <w:tabs>
          <w:tab w:val="center" w:pos="4819"/>
        </w:tabs>
        <w:spacing w:line="360" w:lineRule="auto"/>
        <w:ind w:left="0" w:right="49"/>
        <w:jc w:val="both"/>
        <w:rPr>
          <w:rFonts w:ascii="Arial" w:hAnsi="Arial" w:cs="Arial"/>
          <w:sz w:val="23"/>
          <w:szCs w:val="23"/>
        </w:rPr>
      </w:pPr>
    </w:p>
    <w:p w14:paraId="33E2A300" w14:textId="68859B8B" w:rsidR="00844F63" w:rsidRPr="00FF13FE" w:rsidRDefault="00844F63" w:rsidP="00844F63">
      <w:pPr>
        <w:spacing w:line="360" w:lineRule="auto"/>
        <w:jc w:val="both"/>
        <w:rPr>
          <w:rFonts w:ascii="Arial" w:hAnsi="Arial" w:cs="Arial"/>
          <w:sz w:val="23"/>
          <w:szCs w:val="23"/>
        </w:rPr>
      </w:pPr>
      <w:r w:rsidRPr="00FF13FE">
        <w:rPr>
          <w:rFonts w:ascii="Arial" w:hAnsi="Arial" w:cs="Arial"/>
          <w:sz w:val="23"/>
          <w:szCs w:val="23"/>
        </w:rPr>
        <w:t xml:space="preserve">Lo </w:t>
      </w:r>
      <w:r w:rsidR="00694169" w:rsidRPr="00FF13FE">
        <w:rPr>
          <w:rFonts w:ascii="Arial" w:hAnsi="Arial" w:cs="Arial"/>
          <w:sz w:val="23"/>
          <w:szCs w:val="23"/>
        </w:rPr>
        <w:t xml:space="preserve">anterior, de conformidad </w:t>
      </w:r>
      <w:r w:rsidRPr="00FF13FE">
        <w:rPr>
          <w:rFonts w:ascii="Arial" w:hAnsi="Arial" w:cs="Arial"/>
          <w:sz w:val="23"/>
          <w:szCs w:val="23"/>
        </w:rPr>
        <w:t>con lo previsto en los artículos 1°, 2°, 9° y 10°, fracción IV, 12 y 13 de los Lineamientos para la Tramitación, Sustanciación y Resolución del Juicio para la Protección de los Derechos Político-Electorales del Ciudadano, el Juicio Electoral y Asunto General, Competencia del Tribunal Electoral del Estado de Aguascalientes; y, artículo 9 del Reglamento Interior del Tribunal Electoral</w:t>
      </w:r>
      <w:r w:rsidR="00FA25E3" w:rsidRPr="00FF13FE">
        <w:rPr>
          <w:rFonts w:ascii="Arial" w:hAnsi="Arial" w:cs="Arial"/>
          <w:sz w:val="23"/>
          <w:szCs w:val="23"/>
        </w:rPr>
        <w:t>.</w:t>
      </w:r>
    </w:p>
    <w:p w14:paraId="0DB05139" w14:textId="27CF79E9" w:rsidR="00FA25E3" w:rsidRPr="00FF13FE" w:rsidRDefault="00FA25E3" w:rsidP="00844F63">
      <w:pPr>
        <w:spacing w:line="360" w:lineRule="auto"/>
        <w:jc w:val="both"/>
        <w:rPr>
          <w:rFonts w:ascii="Arial" w:hAnsi="Arial" w:cs="Arial"/>
          <w:sz w:val="23"/>
          <w:szCs w:val="23"/>
        </w:rPr>
      </w:pPr>
      <w:r w:rsidRPr="00FF13FE">
        <w:rPr>
          <w:rFonts w:ascii="Arial" w:hAnsi="Arial" w:cs="Arial"/>
          <w:b/>
          <w:bCs/>
          <w:sz w:val="23"/>
          <w:szCs w:val="23"/>
        </w:rPr>
        <w:lastRenderedPageBreak/>
        <w:t>2.2</w:t>
      </w:r>
      <w:r w:rsidR="00421395">
        <w:rPr>
          <w:rFonts w:ascii="Arial" w:hAnsi="Arial" w:cs="Arial"/>
          <w:b/>
          <w:bCs/>
          <w:sz w:val="23"/>
          <w:szCs w:val="23"/>
        </w:rPr>
        <w:t>.</w:t>
      </w:r>
      <w:r w:rsidRPr="00FF13FE">
        <w:rPr>
          <w:rFonts w:ascii="Arial" w:hAnsi="Arial" w:cs="Arial"/>
          <w:b/>
          <w:bCs/>
          <w:sz w:val="23"/>
          <w:szCs w:val="23"/>
        </w:rPr>
        <w:t xml:space="preserve"> Procedencia.</w:t>
      </w:r>
      <w:r w:rsidRPr="00FF13FE">
        <w:rPr>
          <w:rFonts w:ascii="Arial" w:hAnsi="Arial" w:cs="Arial"/>
          <w:sz w:val="23"/>
          <w:szCs w:val="23"/>
        </w:rPr>
        <w:t xml:space="preserve"> </w:t>
      </w:r>
      <w:r w:rsidR="00CC30DE" w:rsidRPr="00FF13FE">
        <w:rPr>
          <w:rFonts w:ascii="Arial" w:hAnsi="Arial" w:cs="Arial"/>
          <w:sz w:val="23"/>
          <w:szCs w:val="23"/>
        </w:rPr>
        <w:t>E</w:t>
      </w:r>
      <w:r w:rsidRPr="00FF13FE">
        <w:rPr>
          <w:rFonts w:ascii="Arial" w:hAnsi="Arial" w:cs="Arial"/>
          <w:sz w:val="23"/>
          <w:szCs w:val="23"/>
        </w:rPr>
        <w:t xml:space="preserve">l Juicio </w:t>
      </w:r>
      <w:r w:rsidR="00CC30DE" w:rsidRPr="00FF13FE">
        <w:rPr>
          <w:rFonts w:ascii="Arial" w:hAnsi="Arial" w:cs="Arial"/>
          <w:sz w:val="23"/>
          <w:szCs w:val="23"/>
        </w:rPr>
        <w:t xml:space="preserve">Ciudadano </w:t>
      </w:r>
      <w:r w:rsidRPr="00FF13FE">
        <w:rPr>
          <w:rFonts w:ascii="Arial" w:hAnsi="Arial" w:cs="Arial"/>
          <w:sz w:val="23"/>
          <w:szCs w:val="23"/>
        </w:rPr>
        <w:t>de mérito, cumple con los requisitos de procedencia previstos en los artículos 302 párrafo primero y 307 del Código Electoral en relación con los diversos 1, 2, 10 y 11 de los Lineamientos especificados en el apartado que antecede.</w:t>
      </w:r>
    </w:p>
    <w:p w14:paraId="0ACFC6E0" w14:textId="77777777" w:rsidR="00E0008C" w:rsidRPr="00FF13FE" w:rsidRDefault="00E0008C" w:rsidP="00E0008C">
      <w:pPr>
        <w:spacing w:line="360" w:lineRule="auto"/>
        <w:jc w:val="both"/>
        <w:rPr>
          <w:rFonts w:ascii="Arial" w:hAnsi="Arial" w:cs="Arial"/>
          <w:sz w:val="23"/>
          <w:szCs w:val="23"/>
        </w:rPr>
      </w:pPr>
    </w:p>
    <w:p w14:paraId="1E6D7C74" w14:textId="7FA2E8F2" w:rsidR="00421AB6" w:rsidRPr="00FF13FE" w:rsidRDefault="00421AB6" w:rsidP="00844F63">
      <w:pPr>
        <w:spacing w:line="360" w:lineRule="auto"/>
        <w:jc w:val="both"/>
        <w:rPr>
          <w:rFonts w:ascii="Arial" w:hAnsi="Arial" w:cs="Arial"/>
          <w:sz w:val="23"/>
          <w:szCs w:val="23"/>
        </w:rPr>
      </w:pPr>
      <w:r w:rsidRPr="00FF13FE">
        <w:rPr>
          <w:rFonts w:ascii="Arial" w:hAnsi="Arial" w:cs="Arial"/>
          <w:b/>
          <w:bCs/>
          <w:sz w:val="23"/>
          <w:szCs w:val="23"/>
        </w:rPr>
        <w:t>2.3</w:t>
      </w:r>
      <w:r w:rsidR="00421395">
        <w:rPr>
          <w:rFonts w:ascii="Arial" w:hAnsi="Arial" w:cs="Arial"/>
          <w:b/>
          <w:bCs/>
          <w:sz w:val="23"/>
          <w:szCs w:val="23"/>
        </w:rPr>
        <w:t>.</w:t>
      </w:r>
      <w:r w:rsidRPr="00FF13FE">
        <w:rPr>
          <w:rFonts w:ascii="Arial" w:hAnsi="Arial" w:cs="Arial"/>
          <w:b/>
          <w:bCs/>
          <w:sz w:val="23"/>
          <w:szCs w:val="23"/>
        </w:rPr>
        <w:t xml:space="preserve"> Forma.</w:t>
      </w:r>
      <w:r w:rsidRPr="00FF13FE">
        <w:rPr>
          <w:rFonts w:ascii="Arial" w:hAnsi="Arial" w:cs="Arial"/>
          <w:sz w:val="23"/>
          <w:szCs w:val="23"/>
        </w:rPr>
        <w:t xml:space="preserve"> La demanda fue presentada por escrito, se identificó en ella el acto impugnado, se expusieron los hechos y agravios en los que se basan las pretensiones de</w:t>
      </w:r>
      <w:r w:rsidR="00CC30DE" w:rsidRPr="00FF13FE">
        <w:rPr>
          <w:rFonts w:ascii="Arial" w:hAnsi="Arial" w:cs="Arial"/>
          <w:sz w:val="23"/>
          <w:szCs w:val="23"/>
        </w:rPr>
        <w:t>l</w:t>
      </w:r>
      <w:r w:rsidRPr="00FF13FE">
        <w:rPr>
          <w:rFonts w:ascii="Arial" w:hAnsi="Arial" w:cs="Arial"/>
          <w:sz w:val="23"/>
          <w:szCs w:val="23"/>
        </w:rPr>
        <w:t xml:space="preserve"> accionante, los preceptos que considera violados, así como el nombre y firma autógrafa de quien promueve.</w:t>
      </w:r>
    </w:p>
    <w:p w14:paraId="27B7F941" w14:textId="10098E71" w:rsidR="00421AB6" w:rsidRPr="00FF13FE" w:rsidRDefault="00421AB6" w:rsidP="00844F63">
      <w:pPr>
        <w:spacing w:line="360" w:lineRule="auto"/>
        <w:jc w:val="both"/>
        <w:rPr>
          <w:rFonts w:ascii="Arial" w:hAnsi="Arial" w:cs="Arial"/>
          <w:sz w:val="23"/>
          <w:szCs w:val="23"/>
        </w:rPr>
      </w:pPr>
    </w:p>
    <w:p w14:paraId="59AA3022" w14:textId="424F84B5" w:rsidR="00421AB6" w:rsidRPr="00FF13FE" w:rsidRDefault="00421AB6" w:rsidP="00844F63">
      <w:pPr>
        <w:spacing w:line="360" w:lineRule="auto"/>
        <w:jc w:val="both"/>
        <w:rPr>
          <w:rFonts w:ascii="Arial" w:hAnsi="Arial" w:cs="Arial"/>
          <w:sz w:val="23"/>
          <w:szCs w:val="23"/>
        </w:rPr>
      </w:pPr>
      <w:r w:rsidRPr="00FF13FE">
        <w:rPr>
          <w:rFonts w:ascii="Arial" w:hAnsi="Arial" w:cs="Arial"/>
          <w:b/>
          <w:bCs/>
          <w:sz w:val="23"/>
          <w:szCs w:val="23"/>
        </w:rPr>
        <w:t>2.4</w:t>
      </w:r>
      <w:r w:rsidR="00421395">
        <w:rPr>
          <w:rFonts w:ascii="Arial" w:hAnsi="Arial" w:cs="Arial"/>
          <w:b/>
          <w:bCs/>
          <w:sz w:val="23"/>
          <w:szCs w:val="23"/>
        </w:rPr>
        <w:t xml:space="preserve">. </w:t>
      </w:r>
      <w:r w:rsidRPr="00FF13FE">
        <w:rPr>
          <w:rFonts w:ascii="Arial" w:hAnsi="Arial" w:cs="Arial"/>
          <w:b/>
          <w:bCs/>
          <w:sz w:val="23"/>
          <w:szCs w:val="23"/>
        </w:rPr>
        <w:t>Oportunidad.</w:t>
      </w:r>
      <w:r w:rsidRPr="00FF13FE">
        <w:rPr>
          <w:rFonts w:ascii="Arial" w:hAnsi="Arial" w:cs="Arial"/>
          <w:sz w:val="23"/>
          <w:szCs w:val="23"/>
        </w:rPr>
        <w:t xml:space="preserve"> El Juicio fue promovido en forma oportuna, pues se presentó dentro del plazo de cuatro días posteriores a la notificación el acto que se controvierte.</w:t>
      </w:r>
    </w:p>
    <w:p w14:paraId="358236AD" w14:textId="1A99DDE6" w:rsidR="00421AB6" w:rsidRPr="00FF13FE" w:rsidRDefault="00421AB6" w:rsidP="00844F63">
      <w:pPr>
        <w:spacing w:line="360" w:lineRule="auto"/>
        <w:jc w:val="both"/>
        <w:rPr>
          <w:rFonts w:ascii="Arial" w:hAnsi="Arial" w:cs="Arial"/>
          <w:b/>
          <w:bCs/>
          <w:sz w:val="23"/>
          <w:szCs w:val="23"/>
        </w:rPr>
      </w:pPr>
    </w:p>
    <w:p w14:paraId="49833129" w14:textId="26942E19" w:rsidR="00421AB6" w:rsidRDefault="00421AB6" w:rsidP="00844F63">
      <w:pPr>
        <w:spacing w:line="360" w:lineRule="auto"/>
        <w:jc w:val="both"/>
        <w:rPr>
          <w:rFonts w:ascii="Arial" w:hAnsi="Arial" w:cs="Arial"/>
          <w:sz w:val="23"/>
          <w:szCs w:val="23"/>
        </w:rPr>
      </w:pPr>
      <w:r w:rsidRPr="00FF13FE">
        <w:rPr>
          <w:rFonts w:ascii="Arial" w:hAnsi="Arial" w:cs="Arial"/>
          <w:b/>
          <w:bCs/>
          <w:sz w:val="23"/>
          <w:szCs w:val="23"/>
        </w:rPr>
        <w:t>2.5</w:t>
      </w:r>
      <w:r w:rsidR="00421395">
        <w:rPr>
          <w:rFonts w:ascii="Arial" w:hAnsi="Arial" w:cs="Arial"/>
          <w:b/>
          <w:bCs/>
          <w:sz w:val="23"/>
          <w:szCs w:val="23"/>
        </w:rPr>
        <w:t>.</w:t>
      </w:r>
      <w:r w:rsidRPr="00FF13FE">
        <w:rPr>
          <w:rFonts w:ascii="Arial" w:hAnsi="Arial" w:cs="Arial"/>
          <w:b/>
          <w:bCs/>
          <w:sz w:val="23"/>
          <w:szCs w:val="23"/>
        </w:rPr>
        <w:t xml:space="preserve"> Legitimación y personería e interés jurídico. </w:t>
      </w:r>
      <w:r w:rsidRPr="00FF13FE">
        <w:rPr>
          <w:rFonts w:ascii="Arial" w:hAnsi="Arial" w:cs="Arial"/>
          <w:sz w:val="23"/>
          <w:szCs w:val="23"/>
        </w:rPr>
        <w:t xml:space="preserve">La demanda fue promovida por </w:t>
      </w:r>
      <w:r w:rsidR="00BC3143" w:rsidRPr="00FF13FE">
        <w:rPr>
          <w:rFonts w:ascii="Arial" w:hAnsi="Arial" w:cs="Arial"/>
          <w:sz w:val="23"/>
          <w:szCs w:val="23"/>
        </w:rPr>
        <w:t>el</w:t>
      </w:r>
      <w:r w:rsidRPr="00FF13FE">
        <w:rPr>
          <w:rFonts w:ascii="Arial" w:hAnsi="Arial" w:cs="Arial"/>
          <w:sz w:val="23"/>
          <w:szCs w:val="23"/>
        </w:rPr>
        <w:t xml:space="preserve"> C. </w:t>
      </w:r>
      <w:r w:rsidR="00BC3143" w:rsidRPr="00FF13FE">
        <w:rPr>
          <w:rFonts w:ascii="Arial" w:hAnsi="Arial" w:cs="Arial"/>
          <w:sz w:val="23"/>
          <w:szCs w:val="23"/>
        </w:rPr>
        <w:t xml:space="preserve">Alejandro Serrano Almanza </w:t>
      </w:r>
      <w:r w:rsidRPr="00FF13FE">
        <w:rPr>
          <w:rFonts w:ascii="Arial" w:hAnsi="Arial" w:cs="Arial"/>
          <w:sz w:val="23"/>
          <w:szCs w:val="23"/>
        </w:rPr>
        <w:t>en su calidad de ciudadan</w:t>
      </w:r>
      <w:r w:rsidR="00BC3143" w:rsidRPr="00FF13FE">
        <w:rPr>
          <w:rFonts w:ascii="Arial" w:hAnsi="Arial" w:cs="Arial"/>
          <w:sz w:val="23"/>
          <w:szCs w:val="23"/>
        </w:rPr>
        <w:t xml:space="preserve">o, Diputado </w:t>
      </w:r>
      <w:r w:rsidRPr="00FF13FE">
        <w:rPr>
          <w:rFonts w:ascii="Arial" w:hAnsi="Arial" w:cs="Arial"/>
          <w:sz w:val="23"/>
          <w:szCs w:val="23"/>
        </w:rPr>
        <w:t xml:space="preserve">y aspirante a una candidatura </w:t>
      </w:r>
      <w:r w:rsidR="00BC3143" w:rsidRPr="00FF13FE">
        <w:rPr>
          <w:rFonts w:ascii="Arial" w:hAnsi="Arial" w:cs="Arial"/>
          <w:sz w:val="23"/>
          <w:szCs w:val="23"/>
        </w:rPr>
        <w:t>suplente para el cargo de Regidor.</w:t>
      </w:r>
      <w:r w:rsidR="0093695B">
        <w:rPr>
          <w:rFonts w:ascii="Arial" w:hAnsi="Arial" w:cs="Arial"/>
          <w:sz w:val="23"/>
          <w:szCs w:val="23"/>
        </w:rPr>
        <w:t xml:space="preserve"> </w:t>
      </w:r>
      <w:r w:rsidRPr="00FF13FE">
        <w:rPr>
          <w:rFonts w:ascii="Arial" w:hAnsi="Arial" w:cs="Arial"/>
          <w:sz w:val="23"/>
          <w:szCs w:val="23"/>
        </w:rPr>
        <w:t>Carácter, que la misma autoridad responsable tiene por reconocida y acreditada según lo que se manifiesta en el informe circunstanciado recaído a la demanda que se resuelve.</w:t>
      </w:r>
    </w:p>
    <w:p w14:paraId="1DB93A65" w14:textId="6601E8D7" w:rsidR="00B6263A" w:rsidRDefault="00B6263A" w:rsidP="00844F63">
      <w:pPr>
        <w:spacing w:line="360" w:lineRule="auto"/>
        <w:jc w:val="both"/>
        <w:rPr>
          <w:rFonts w:ascii="Arial" w:hAnsi="Arial" w:cs="Arial"/>
          <w:sz w:val="23"/>
          <w:szCs w:val="23"/>
        </w:rPr>
      </w:pPr>
    </w:p>
    <w:p w14:paraId="195761F2" w14:textId="6BB4223B" w:rsidR="00BC3143" w:rsidRDefault="00B6263A" w:rsidP="00844F63">
      <w:pPr>
        <w:spacing w:line="360" w:lineRule="auto"/>
        <w:jc w:val="both"/>
        <w:rPr>
          <w:rFonts w:ascii="Arial" w:hAnsi="Arial" w:cs="Arial"/>
          <w:sz w:val="23"/>
          <w:szCs w:val="23"/>
        </w:rPr>
      </w:pPr>
      <w:r w:rsidRPr="0020449C">
        <w:rPr>
          <w:rFonts w:ascii="Arial" w:hAnsi="Arial" w:cs="Arial"/>
          <w:sz w:val="23"/>
          <w:szCs w:val="23"/>
        </w:rPr>
        <w:t xml:space="preserve">El promovente cuenta con interés jurídico para promover el juicio ciudadano, pues impugna la </w:t>
      </w:r>
      <w:r w:rsidR="005D57EE">
        <w:rPr>
          <w:rFonts w:ascii="Arial" w:hAnsi="Arial" w:cs="Arial"/>
          <w:sz w:val="23"/>
          <w:szCs w:val="23"/>
        </w:rPr>
        <w:t>respuesta</w:t>
      </w:r>
      <w:r w:rsidRPr="0020449C">
        <w:rPr>
          <w:rFonts w:ascii="Arial" w:hAnsi="Arial" w:cs="Arial"/>
          <w:sz w:val="23"/>
          <w:szCs w:val="23"/>
        </w:rPr>
        <w:t xml:space="preserve"> recaída a la consulta que planteó al Consejo General,</w:t>
      </w:r>
      <w:r w:rsidR="0076794D">
        <w:rPr>
          <w:rFonts w:ascii="Arial" w:hAnsi="Arial" w:cs="Arial"/>
          <w:sz w:val="23"/>
          <w:szCs w:val="23"/>
        </w:rPr>
        <w:t xml:space="preserve"> que le impone la obligación de la</w:t>
      </w:r>
      <w:r w:rsidRPr="0020449C">
        <w:rPr>
          <w:rFonts w:ascii="Arial" w:hAnsi="Arial" w:cs="Arial"/>
          <w:sz w:val="23"/>
          <w:szCs w:val="23"/>
        </w:rPr>
        <w:t xml:space="preserve"> </w:t>
      </w:r>
      <w:r w:rsidR="00B44EB9" w:rsidRPr="0020449C">
        <w:rPr>
          <w:rFonts w:ascii="Arial" w:hAnsi="Arial" w:cs="Arial"/>
          <w:sz w:val="23"/>
          <w:szCs w:val="23"/>
        </w:rPr>
        <w:t>separación del cargo</w:t>
      </w:r>
      <w:r w:rsidRPr="0020449C">
        <w:rPr>
          <w:rFonts w:ascii="Arial" w:hAnsi="Arial" w:cs="Arial"/>
          <w:sz w:val="23"/>
          <w:szCs w:val="23"/>
        </w:rPr>
        <w:t xml:space="preserve"> como requisito de elegibilidad,</w:t>
      </w:r>
      <w:r w:rsidR="0076794D">
        <w:rPr>
          <w:rFonts w:ascii="Arial" w:hAnsi="Arial" w:cs="Arial"/>
          <w:sz w:val="23"/>
          <w:szCs w:val="23"/>
        </w:rPr>
        <w:t xml:space="preserve"> porque a su ver así lo estableció la Constitución Local</w:t>
      </w:r>
      <w:r w:rsidR="006925CD" w:rsidRPr="0020449C">
        <w:rPr>
          <w:rFonts w:ascii="Arial" w:hAnsi="Arial" w:cs="Arial"/>
          <w:sz w:val="23"/>
          <w:szCs w:val="23"/>
        </w:rPr>
        <w:t>.</w:t>
      </w:r>
    </w:p>
    <w:p w14:paraId="38EAEA18" w14:textId="27237156" w:rsidR="00861CF8" w:rsidRDefault="00861CF8" w:rsidP="00844F63">
      <w:pPr>
        <w:spacing w:line="360" w:lineRule="auto"/>
        <w:jc w:val="both"/>
        <w:rPr>
          <w:rFonts w:ascii="Arial" w:hAnsi="Arial" w:cs="Arial"/>
          <w:sz w:val="23"/>
          <w:szCs w:val="23"/>
        </w:rPr>
      </w:pPr>
    </w:p>
    <w:p w14:paraId="7995DAD9" w14:textId="684EBA9E" w:rsidR="00861CF8" w:rsidRDefault="00861CF8" w:rsidP="00861CF8">
      <w:pPr>
        <w:spacing w:line="360" w:lineRule="auto"/>
        <w:jc w:val="both"/>
        <w:rPr>
          <w:rFonts w:ascii="Arial" w:hAnsi="Arial" w:cs="Arial"/>
          <w:sz w:val="23"/>
          <w:szCs w:val="23"/>
        </w:rPr>
      </w:pPr>
      <w:r w:rsidRPr="0020449C">
        <w:rPr>
          <w:rFonts w:ascii="Arial" w:hAnsi="Arial" w:cs="Arial"/>
          <w:sz w:val="23"/>
          <w:szCs w:val="23"/>
        </w:rPr>
        <w:t xml:space="preserve">A causa de lo anterior, es oportuno destacar que la respuesta realizada por la autoridad responsable, derivada de la consulta, constituye un acto de aplicación, ya que afecta de manera directa la esfera jurídica del derecho a ser votado, en perjuicio del promovente. </w:t>
      </w:r>
      <w:r w:rsidR="004F18CB">
        <w:rPr>
          <w:rFonts w:ascii="Arial" w:hAnsi="Arial" w:cs="Arial"/>
          <w:sz w:val="23"/>
          <w:szCs w:val="23"/>
        </w:rPr>
        <w:t>A</w:t>
      </w:r>
      <w:r w:rsidRPr="0020449C">
        <w:rPr>
          <w:rFonts w:ascii="Arial" w:hAnsi="Arial" w:cs="Arial"/>
          <w:sz w:val="23"/>
          <w:szCs w:val="23"/>
        </w:rPr>
        <w:t>sí,</w:t>
      </w:r>
      <w:r w:rsidR="004F18CB">
        <w:rPr>
          <w:rFonts w:ascii="Arial" w:hAnsi="Arial" w:cs="Arial"/>
          <w:sz w:val="23"/>
          <w:szCs w:val="23"/>
        </w:rPr>
        <w:t xml:space="preserve"> </w:t>
      </w:r>
      <w:r w:rsidRPr="0020449C">
        <w:rPr>
          <w:rFonts w:ascii="Arial" w:hAnsi="Arial" w:cs="Arial"/>
          <w:sz w:val="23"/>
          <w:szCs w:val="23"/>
        </w:rPr>
        <w:t>la manera de distinguir un acto de aplicación, es aquella que evidencia una modificación o afectación a la situación jurídica del gobernado por la emisión de un acto de autoridad.</w:t>
      </w:r>
    </w:p>
    <w:p w14:paraId="127F79A5" w14:textId="3F6A58D4" w:rsidR="00B6263A" w:rsidRPr="0020449C" w:rsidRDefault="00B6263A" w:rsidP="00844F63">
      <w:pPr>
        <w:spacing w:line="360" w:lineRule="auto"/>
        <w:jc w:val="both"/>
        <w:rPr>
          <w:rFonts w:ascii="Arial" w:hAnsi="Arial" w:cs="Arial"/>
          <w:sz w:val="23"/>
          <w:szCs w:val="23"/>
        </w:rPr>
      </w:pPr>
    </w:p>
    <w:p w14:paraId="07A9829B" w14:textId="403D2953" w:rsidR="00B6263A" w:rsidRDefault="00B6263A" w:rsidP="00844F63">
      <w:pPr>
        <w:spacing w:line="360" w:lineRule="auto"/>
        <w:jc w:val="both"/>
        <w:rPr>
          <w:rFonts w:ascii="Arial" w:hAnsi="Arial" w:cs="Arial"/>
          <w:sz w:val="23"/>
          <w:szCs w:val="23"/>
        </w:rPr>
      </w:pPr>
      <w:r w:rsidRPr="0020449C">
        <w:rPr>
          <w:rFonts w:ascii="Arial" w:hAnsi="Arial" w:cs="Arial"/>
          <w:sz w:val="23"/>
          <w:szCs w:val="23"/>
        </w:rPr>
        <w:t>Además de que, se debe observar el contexto f</w:t>
      </w:r>
      <w:r w:rsidR="005D57EE">
        <w:rPr>
          <w:rFonts w:ascii="Arial" w:hAnsi="Arial" w:cs="Arial"/>
          <w:sz w:val="23"/>
          <w:szCs w:val="23"/>
        </w:rPr>
        <w:t>á</w:t>
      </w:r>
      <w:r w:rsidRPr="0020449C">
        <w:rPr>
          <w:rFonts w:ascii="Arial" w:hAnsi="Arial" w:cs="Arial"/>
          <w:sz w:val="23"/>
          <w:szCs w:val="23"/>
        </w:rPr>
        <w:t xml:space="preserve">ctico y jurídico, en el que se encuentra el gobernado con el fin de determinar si la respuesta emitida a causa de la consulta, afecta de manera particular al ciudadano y, por lo tanto, que el mismo se encuentre dentro de una hipótesis jurídica que presuma la afectación a un derecho; tal argumento tiene sustento en la Jurisprudencia 1/2009, emitida por la Sala Superior del Tribunal Electoral del Poder Judicial de la Federación, de rubro: CONSULTA. SU RESPUESTA CONSTITUYE UN ACTO DE APLICACIÓN DE LA NORMA CORRESPONDIENTE CUANDO DEL CONTEXTO JURÍDICO Y FÁCTICO DEL CASO SE ADVIERTA, QUE FUE APLICADA AL GOBERNADO. </w:t>
      </w:r>
      <w:r w:rsidR="00B44EB9" w:rsidRPr="0020449C">
        <w:rPr>
          <w:rFonts w:ascii="Arial" w:hAnsi="Arial" w:cs="Arial"/>
          <w:sz w:val="23"/>
          <w:szCs w:val="23"/>
        </w:rPr>
        <w:t>–</w:t>
      </w:r>
    </w:p>
    <w:p w14:paraId="4D061BF2" w14:textId="77777777" w:rsidR="00861CF8" w:rsidRDefault="00861CF8" w:rsidP="00844F63">
      <w:pPr>
        <w:spacing w:line="360" w:lineRule="auto"/>
        <w:jc w:val="both"/>
        <w:rPr>
          <w:rFonts w:ascii="Arial" w:hAnsi="Arial" w:cs="Arial"/>
          <w:sz w:val="23"/>
          <w:szCs w:val="23"/>
        </w:rPr>
      </w:pPr>
    </w:p>
    <w:p w14:paraId="4E0CDF47" w14:textId="64DA8D78" w:rsidR="00660982" w:rsidRPr="004F18CB" w:rsidRDefault="00660982" w:rsidP="004F18CB">
      <w:pPr>
        <w:spacing w:line="360" w:lineRule="auto"/>
        <w:jc w:val="both"/>
        <w:rPr>
          <w:rFonts w:ascii="Arial" w:hAnsi="Arial" w:cs="Arial"/>
          <w:sz w:val="23"/>
          <w:szCs w:val="23"/>
        </w:rPr>
      </w:pPr>
      <w:r w:rsidRPr="00660982">
        <w:rPr>
          <w:rFonts w:ascii="Arial" w:hAnsi="Arial" w:cs="Arial"/>
          <w:sz w:val="23"/>
          <w:szCs w:val="23"/>
        </w:rPr>
        <w:t>Al respecto, se concluye que, en el caso concreto, la respuesta generada por la autoridad responsable, constituyó un acto de aplicación vinculado con la esfera jurídica de derechos del ahora promovente, esto atiende al haberse actualizado los siguientes elementos:</w:t>
      </w:r>
      <w:r w:rsidR="004F18CB">
        <w:rPr>
          <w:rFonts w:ascii="Arial" w:hAnsi="Arial" w:cs="Arial"/>
          <w:sz w:val="23"/>
          <w:szCs w:val="23"/>
        </w:rPr>
        <w:t xml:space="preserve"> a) e</w:t>
      </w:r>
      <w:r w:rsidRPr="00660982">
        <w:rPr>
          <w:rFonts w:ascii="Arial" w:hAnsi="Arial" w:cs="Arial"/>
          <w:sz w:val="23"/>
          <w:szCs w:val="23"/>
        </w:rPr>
        <w:t xml:space="preserve">l quejoso </w:t>
      </w:r>
      <w:r w:rsidR="00BB3CFE">
        <w:rPr>
          <w:rFonts w:ascii="Arial" w:hAnsi="Arial" w:cs="Arial"/>
          <w:sz w:val="23"/>
          <w:szCs w:val="23"/>
        </w:rPr>
        <w:t>es servidor público de elección popular</w:t>
      </w:r>
      <w:r w:rsidR="004F18CB">
        <w:rPr>
          <w:rFonts w:ascii="Arial" w:hAnsi="Arial" w:cs="Arial"/>
          <w:sz w:val="23"/>
          <w:szCs w:val="23"/>
        </w:rPr>
        <w:t xml:space="preserve"> y b) d</w:t>
      </w:r>
      <w:r w:rsidRPr="004F18CB">
        <w:rPr>
          <w:rFonts w:ascii="Arial" w:hAnsi="Arial" w:cs="Arial"/>
          <w:sz w:val="23"/>
          <w:szCs w:val="23"/>
        </w:rPr>
        <w:t xml:space="preserve">entro del contexto fáctico y jurídico que nos </w:t>
      </w:r>
      <w:r w:rsidRPr="004F18CB">
        <w:rPr>
          <w:rFonts w:ascii="Arial" w:hAnsi="Arial" w:cs="Arial"/>
          <w:sz w:val="23"/>
          <w:szCs w:val="23"/>
        </w:rPr>
        <w:lastRenderedPageBreak/>
        <w:t>acontece, este Tribunal advierte que el acuerdo impugnado se relaciona directamente con el derecho político a ser votado.</w:t>
      </w:r>
    </w:p>
    <w:p w14:paraId="56F197D5" w14:textId="77777777" w:rsidR="00660982" w:rsidRPr="00660982" w:rsidRDefault="00660982" w:rsidP="00660982">
      <w:pPr>
        <w:pStyle w:val="Prrafodelista"/>
        <w:spacing w:line="360" w:lineRule="auto"/>
        <w:jc w:val="both"/>
        <w:rPr>
          <w:rFonts w:ascii="Arial" w:hAnsi="Arial" w:cs="Arial"/>
          <w:sz w:val="23"/>
          <w:szCs w:val="23"/>
        </w:rPr>
      </w:pPr>
    </w:p>
    <w:p w14:paraId="7E6AF73D" w14:textId="1CFC9E0E" w:rsidR="00861CF8" w:rsidRPr="00660982" w:rsidRDefault="00861CF8" w:rsidP="00861CF8">
      <w:pPr>
        <w:spacing w:line="360" w:lineRule="auto"/>
        <w:jc w:val="both"/>
        <w:rPr>
          <w:rFonts w:ascii="Arial" w:hAnsi="Arial" w:cs="Arial"/>
          <w:sz w:val="23"/>
          <w:szCs w:val="23"/>
        </w:rPr>
      </w:pPr>
      <w:r w:rsidRPr="00660982">
        <w:rPr>
          <w:rFonts w:ascii="Arial" w:hAnsi="Arial" w:cs="Arial"/>
          <w:sz w:val="23"/>
          <w:szCs w:val="23"/>
        </w:rPr>
        <w:t>En tal virtud, es evidente que no se trata solamente de una respuesta genérica de las previstas para todo tipo de autoridad en el artículo 8° Constitucional, sino que se constituye en un verdadero acto jurídico de la autoridad electoral administrativa, emitido conforme a las atribuciones que le otorga el artículo 3, fracción II del Código Electoral</w:t>
      </w:r>
      <w:r w:rsidRPr="00660982">
        <w:rPr>
          <w:rFonts w:ascii="Arial" w:hAnsi="Arial" w:cs="Arial"/>
          <w:sz w:val="23"/>
          <w:szCs w:val="23"/>
          <w:vertAlign w:val="superscript"/>
        </w:rPr>
        <w:footnoteReference w:id="1"/>
      </w:r>
      <w:r w:rsidRPr="00660982">
        <w:rPr>
          <w:rFonts w:ascii="Arial" w:hAnsi="Arial" w:cs="Arial"/>
          <w:sz w:val="23"/>
          <w:szCs w:val="23"/>
        </w:rPr>
        <w:t xml:space="preserve">, y por tal razón es susceptible de producir consecuencias de derecho en la esfera </w:t>
      </w:r>
      <w:r w:rsidR="0005786E">
        <w:rPr>
          <w:rFonts w:ascii="Arial" w:hAnsi="Arial" w:cs="Arial"/>
          <w:sz w:val="23"/>
          <w:szCs w:val="23"/>
        </w:rPr>
        <w:t>del</w:t>
      </w:r>
      <w:r w:rsidRPr="00660982">
        <w:rPr>
          <w:rFonts w:ascii="Arial" w:hAnsi="Arial" w:cs="Arial"/>
          <w:sz w:val="23"/>
          <w:szCs w:val="23"/>
        </w:rPr>
        <w:t xml:space="preserve"> solicitante</w:t>
      </w:r>
      <w:r w:rsidR="0005786E">
        <w:rPr>
          <w:rFonts w:ascii="Arial" w:hAnsi="Arial" w:cs="Arial"/>
          <w:sz w:val="23"/>
          <w:szCs w:val="23"/>
        </w:rPr>
        <w:t>.</w:t>
      </w:r>
    </w:p>
    <w:p w14:paraId="55D32362" w14:textId="7F216085" w:rsidR="00B44EB9" w:rsidRPr="0020449C" w:rsidRDefault="00B44EB9" w:rsidP="00844F63">
      <w:pPr>
        <w:spacing w:line="360" w:lineRule="auto"/>
        <w:jc w:val="both"/>
        <w:rPr>
          <w:rFonts w:ascii="Arial" w:hAnsi="Arial" w:cs="Arial"/>
          <w:sz w:val="23"/>
          <w:szCs w:val="23"/>
        </w:rPr>
      </w:pPr>
    </w:p>
    <w:p w14:paraId="0DC635E8" w14:textId="15B36A5B" w:rsidR="00B44EB9" w:rsidRDefault="0020449C" w:rsidP="00844F63">
      <w:pPr>
        <w:spacing w:line="360" w:lineRule="auto"/>
        <w:jc w:val="both"/>
        <w:rPr>
          <w:rFonts w:ascii="Arial" w:hAnsi="Arial" w:cs="Arial"/>
          <w:sz w:val="23"/>
          <w:szCs w:val="23"/>
        </w:rPr>
      </w:pPr>
      <w:r w:rsidRPr="0020449C">
        <w:rPr>
          <w:rFonts w:ascii="Arial" w:hAnsi="Arial" w:cs="Arial"/>
          <w:sz w:val="23"/>
          <w:szCs w:val="23"/>
        </w:rPr>
        <w:t>Por lo anterior, se</w:t>
      </w:r>
      <w:r w:rsidR="00B44EB9" w:rsidRPr="0020449C">
        <w:rPr>
          <w:rFonts w:ascii="Arial" w:hAnsi="Arial" w:cs="Arial"/>
          <w:sz w:val="23"/>
          <w:szCs w:val="23"/>
        </w:rPr>
        <w:t xml:space="preserve"> desprende que el actor cuenta con interés jurídico para combatir el Acuerdo </w:t>
      </w:r>
      <w:r w:rsidRPr="0020449C">
        <w:rPr>
          <w:rFonts w:ascii="Arial" w:hAnsi="Arial" w:cs="Arial"/>
          <w:sz w:val="23"/>
          <w:szCs w:val="23"/>
        </w:rPr>
        <w:t>impugnado</w:t>
      </w:r>
      <w:r w:rsidR="00B44EB9" w:rsidRPr="0020449C">
        <w:rPr>
          <w:rFonts w:ascii="Arial" w:hAnsi="Arial" w:cs="Arial"/>
          <w:sz w:val="23"/>
          <w:szCs w:val="23"/>
        </w:rPr>
        <w:t>.</w:t>
      </w:r>
    </w:p>
    <w:p w14:paraId="1F03EE6A" w14:textId="77777777" w:rsidR="00BB3CFE" w:rsidRPr="0020449C" w:rsidRDefault="00BB3CFE" w:rsidP="00844F63">
      <w:pPr>
        <w:spacing w:line="360" w:lineRule="auto"/>
        <w:jc w:val="both"/>
        <w:rPr>
          <w:rFonts w:ascii="Arial" w:hAnsi="Arial" w:cs="Arial"/>
          <w:sz w:val="23"/>
          <w:szCs w:val="23"/>
        </w:rPr>
      </w:pPr>
    </w:p>
    <w:p w14:paraId="12F4C77D" w14:textId="3FC739B3" w:rsidR="008062E9" w:rsidRPr="00FF13FE" w:rsidRDefault="00421AB6" w:rsidP="00844F63">
      <w:pPr>
        <w:spacing w:line="360" w:lineRule="auto"/>
        <w:jc w:val="both"/>
        <w:rPr>
          <w:rFonts w:ascii="Arial" w:hAnsi="Arial" w:cs="Arial"/>
          <w:sz w:val="23"/>
          <w:szCs w:val="23"/>
        </w:rPr>
      </w:pPr>
      <w:r w:rsidRPr="00FF13FE">
        <w:rPr>
          <w:rFonts w:ascii="Arial" w:hAnsi="Arial" w:cs="Arial"/>
          <w:b/>
          <w:bCs/>
          <w:sz w:val="23"/>
          <w:szCs w:val="23"/>
        </w:rPr>
        <w:t>2.6. Definitividad.</w:t>
      </w:r>
      <w:r w:rsidRPr="00FF13FE">
        <w:rPr>
          <w:rFonts w:ascii="Arial" w:hAnsi="Arial" w:cs="Arial"/>
          <w:sz w:val="23"/>
          <w:szCs w:val="23"/>
        </w:rPr>
        <w:t xml:space="preserve"> Se colma tal requisito ya que, dentro del Código Electoral no se prevé medio de impugnación diverso por el que previamente se pueda combatir el acto que se impugna. </w:t>
      </w:r>
      <w:r w:rsidR="008062E9" w:rsidRPr="00FF13FE">
        <w:rPr>
          <w:rFonts w:ascii="Arial" w:hAnsi="Arial" w:cs="Arial"/>
          <w:sz w:val="23"/>
          <w:szCs w:val="23"/>
        </w:rPr>
        <w:t xml:space="preserve">Por tanto, al haber quedado demostrado que se cumplen los requisitos de procedencia y </w:t>
      </w:r>
      <w:r w:rsidR="0093695B">
        <w:rPr>
          <w:rFonts w:ascii="Arial" w:hAnsi="Arial" w:cs="Arial"/>
          <w:sz w:val="23"/>
          <w:szCs w:val="23"/>
        </w:rPr>
        <w:t xml:space="preserve">al </w:t>
      </w:r>
      <w:r w:rsidR="008062E9" w:rsidRPr="00FF13FE">
        <w:rPr>
          <w:rFonts w:ascii="Arial" w:hAnsi="Arial" w:cs="Arial"/>
          <w:sz w:val="23"/>
          <w:szCs w:val="23"/>
        </w:rPr>
        <w:t>no advertirse alguna causal de improcedencia que lleve al desechamiento o sobreseimiento del juicio en que se actúa, lo conducente es estudiar el fondo de la controversia planteada.</w:t>
      </w:r>
    </w:p>
    <w:p w14:paraId="011C1A08" w14:textId="0C261036" w:rsidR="00421AB6" w:rsidRPr="00FF13FE" w:rsidRDefault="00421AB6" w:rsidP="00844F63">
      <w:pPr>
        <w:spacing w:line="360" w:lineRule="auto"/>
        <w:jc w:val="both"/>
        <w:rPr>
          <w:rFonts w:ascii="Arial" w:hAnsi="Arial" w:cs="Arial"/>
          <w:sz w:val="23"/>
          <w:szCs w:val="23"/>
        </w:rPr>
      </w:pPr>
    </w:p>
    <w:p w14:paraId="76F6696E" w14:textId="6E7BCFBE" w:rsidR="00421AB6" w:rsidRPr="00FF13FE" w:rsidRDefault="000002A5" w:rsidP="00270CCB">
      <w:pPr>
        <w:spacing w:line="360" w:lineRule="auto"/>
        <w:jc w:val="both"/>
        <w:rPr>
          <w:rFonts w:ascii="Arial" w:eastAsia="Arial" w:hAnsi="Arial" w:cs="Arial"/>
          <w:sz w:val="23"/>
          <w:szCs w:val="23"/>
        </w:rPr>
      </w:pPr>
      <w:r w:rsidRPr="00FF13FE">
        <w:rPr>
          <w:rFonts w:ascii="Arial" w:hAnsi="Arial" w:cs="Arial"/>
          <w:b/>
          <w:bCs/>
          <w:sz w:val="23"/>
          <w:szCs w:val="23"/>
        </w:rPr>
        <w:t>3</w:t>
      </w:r>
      <w:r w:rsidR="0004583D" w:rsidRPr="00FF13FE">
        <w:rPr>
          <w:rFonts w:ascii="Arial" w:hAnsi="Arial" w:cs="Arial"/>
          <w:b/>
          <w:bCs/>
          <w:sz w:val="23"/>
          <w:szCs w:val="23"/>
        </w:rPr>
        <w:t>.</w:t>
      </w:r>
      <w:r w:rsidR="00421AB6" w:rsidRPr="00FF13FE">
        <w:rPr>
          <w:rFonts w:ascii="Arial" w:hAnsi="Arial" w:cs="Arial"/>
          <w:b/>
          <w:bCs/>
          <w:sz w:val="23"/>
          <w:szCs w:val="23"/>
        </w:rPr>
        <w:t xml:space="preserve"> TERCEROS INTERESADOS.</w:t>
      </w:r>
      <w:r w:rsidR="00270CCB">
        <w:rPr>
          <w:rFonts w:ascii="Arial" w:hAnsi="Arial" w:cs="Arial"/>
          <w:b/>
          <w:bCs/>
          <w:sz w:val="23"/>
          <w:szCs w:val="23"/>
        </w:rPr>
        <w:t xml:space="preserve"> </w:t>
      </w:r>
      <w:bookmarkStart w:id="2" w:name="_Hlk58758687"/>
      <w:r w:rsidR="00421AB6" w:rsidRPr="00FF13FE">
        <w:rPr>
          <w:rFonts w:ascii="Arial" w:eastAsia="Arial" w:hAnsi="Arial" w:cs="Arial"/>
          <w:sz w:val="23"/>
          <w:szCs w:val="23"/>
        </w:rPr>
        <w:t>De las constancias que obran en autos, no se advierte comparecencia de tercero interesado alguno.</w:t>
      </w:r>
    </w:p>
    <w:p w14:paraId="32C9CD42" w14:textId="48856624" w:rsidR="00421AB6" w:rsidRPr="00FF13FE" w:rsidRDefault="00421AB6" w:rsidP="00B56E03">
      <w:pPr>
        <w:tabs>
          <w:tab w:val="left" w:pos="1635"/>
        </w:tabs>
        <w:spacing w:line="360" w:lineRule="auto"/>
        <w:jc w:val="both"/>
        <w:rPr>
          <w:rFonts w:ascii="Arial" w:eastAsia="Arial" w:hAnsi="Arial" w:cs="Arial"/>
          <w:sz w:val="23"/>
          <w:szCs w:val="23"/>
        </w:rPr>
      </w:pPr>
    </w:p>
    <w:p w14:paraId="21A9A8B6" w14:textId="7D89FF9B" w:rsidR="00421AB6" w:rsidRPr="00FF13FE" w:rsidRDefault="00B64695" w:rsidP="00B56E03">
      <w:pPr>
        <w:tabs>
          <w:tab w:val="left" w:pos="1635"/>
        </w:tabs>
        <w:spacing w:line="360" w:lineRule="auto"/>
        <w:jc w:val="both"/>
        <w:rPr>
          <w:rFonts w:ascii="Arial" w:eastAsia="Arial" w:hAnsi="Arial" w:cs="Arial"/>
          <w:b/>
          <w:bCs/>
          <w:sz w:val="23"/>
          <w:szCs w:val="23"/>
        </w:rPr>
      </w:pPr>
      <w:r w:rsidRPr="00FF13FE">
        <w:rPr>
          <w:rFonts w:ascii="Arial" w:eastAsia="Arial" w:hAnsi="Arial" w:cs="Arial"/>
          <w:b/>
          <w:bCs/>
          <w:sz w:val="23"/>
          <w:szCs w:val="23"/>
        </w:rPr>
        <w:t>4</w:t>
      </w:r>
      <w:r w:rsidR="00421AB6" w:rsidRPr="00FF13FE">
        <w:rPr>
          <w:rFonts w:ascii="Arial" w:eastAsia="Arial" w:hAnsi="Arial" w:cs="Arial"/>
          <w:b/>
          <w:bCs/>
          <w:sz w:val="23"/>
          <w:szCs w:val="23"/>
        </w:rPr>
        <w:t xml:space="preserve">. </w:t>
      </w:r>
      <w:r w:rsidR="00C20433" w:rsidRPr="00FF13FE">
        <w:rPr>
          <w:rFonts w:ascii="Arial" w:eastAsia="Arial" w:hAnsi="Arial" w:cs="Arial"/>
          <w:b/>
          <w:bCs/>
          <w:sz w:val="23"/>
          <w:szCs w:val="23"/>
        </w:rPr>
        <w:t>SINTESIS DE LOS AGRAVIOS.</w:t>
      </w:r>
      <w:r w:rsidR="00421AB6" w:rsidRPr="00FF13FE">
        <w:rPr>
          <w:rFonts w:ascii="Arial" w:eastAsia="Arial" w:hAnsi="Arial" w:cs="Arial"/>
          <w:b/>
          <w:bCs/>
          <w:sz w:val="23"/>
          <w:szCs w:val="23"/>
        </w:rPr>
        <w:t xml:space="preserve"> </w:t>
      </w:r>
    </w:p>
    <w:p w14:paraId="3E508D33" w14:textId="3345C142" w:rsidR="00421AB6" w:rsidRPr="00FF13FE" w:rsidRDefault="00421AB6" w:rsidP="00B56E03">
      <w:pPr>
        <w:tabs>
          <w:tab w:val="left" w:pos="1635"/>
        </w:tabs>
        <w:spacing w:line="360" w:lineRule="auto"/>
        <w:jc w:val="both"/>
        <w:rPr>
          <w:rFonts w:ascii="Arial" w:eastAsia="Arial" w:hAnsi="Arial" w:cs="Arial"/>
          <w:sz w:val="23"/>
          <w:szCs w:val="23"/>
        </w:rPr>
      </w:pPr>
    </w:p>
    <w:p w14:paraId="09CF36A9" w14:textId="0B68A131" w:rsidR="00BD24C8" w:rsidRPr="00FF13FE" w:rsidRDefault="00AC173A" w:rsidP="00BC3143">
      <w:pPr>
        <w:pStyle w:val="Prrafodelista"/>
        <w:numPr>
          <w:ilvl w:val="0"/>
          <w:numId w:val="2"/>
        </w:num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Esencialmente, </w:t>
      </w:r>
      <w:r w:rsidR="00BC3143" w:rsidRPr="00FF13FE">
        <w:rPr>
          <w:rFonts w:ascii="Arial" w:eastAsia="Arial" w:hAnsi="Arial" w:cs="Arial"/>
          <w:sz w:val="23"/>
          <w:szCs w:val="23"/>
        </w:rPr>
        <w:t>el promovente aduce que el acuerdo CG-R-09/21 contraviene el artículo 1</w:t>
      </w:r>
      <w:r w:rsidR="007D3537">
        <w:rPr>
          <w:rFonts w:ascii="Arial" w:eastAsia="Arial" w:hAnsi="Arial" w:cs="Arial"/>
          <w:sz w:val="23"/>
          <w:szCs w:val="23"/>
        </w:rPr>
        <w:t>°</w:t>
      </w:r>
      <w:r w:rsidR="00BC3143" w:rsidRPr="00FF13FE">
        <w:rPr>
          <w:rFonts w:ascii="Arial" w:eastAsia="Arial" w:hAnsi="Arial" w:cs="Arial"/>
          <w:sz w:val="23"/>
          <w:szCs w:val="23"/>
        </w:rPr>
        <w:t xml:space="preserve"> de la Constitución </w:t>
      </w:r>
      <w:r w:rsidR="007D3537">
        <w:rPr>
          <w:rFonts w:ascii="Arial" w:eastAsia="Arial" w:hAnsi="Arial" w:cs="Arial"/>
          <w:sz w:val="23"/>
          <w:szCs w:val="23"/>
        </w:rPr>
        <w:t>General,</w:t>
      </w:r>
      <w:r w:rsidR="00BC3143" w:rsidRPr="00FF13FE">
        <w:rPr>
          <w:rFonts w:ascii="Arial" w:eastAsia="Arial" w:hAnsi="Arial" w:cs="Arial"/>
          <w:sz w:val="23"/>
          <w:szCs w:val="23"/>
        </w:rPr>
        <w:t xml:space="preserve"> al transgredir sus derechos humanos, específicamente el derecho al voto pasivo previsto en el artículo 35 del referido ordenamiento</w:t>
      </w:r>
      <w:r w:rsidR="00585ECA" w:rsidRPr="00FF13FE">
        <w:rPr>
          <w:rFonts w:ascii="Arial" w:eastAsia="Arial" w:hAnsi="Arial" w:cs="Arial"/>
          <w:sz w:val="23"/>
          <w:szCs w:val="23"/>
        </w:rPr>
        <w:t xml:space="preserve">, toda vez que, se le condiciona </w:t>
      </w:r>
      <w:r w:rsidR="0064671B">
        <w:rPr>
          <w:rFonts w:ascii="Arial" w:eastAsia="Arial" w:hAnsi="Arial" w:cs="Arial"/>
          <w:sz w:val="23"/>
          <w:szCs w:val="23"/>
        </w:rPr>
        <w:t xml:space="preserve">a </w:t>
      </w:r>
      <w:r w:rsidR="00585ECA" w:rsidRPr="00FF13FE">
        <w:rPr>
          <w:rFonts w:ascii="Arial" w:eastAsia="Arial" w:hAnsi="Arial" w:cs="Arial"/>
          <w:sz w:val="23"/>
          <w:szCs w:val="23"/>
        </w:rPr>
        <w:t>la separación del cargo de legislador para poder postularse por una candidatura suplente de Regidor.</w:t>
      </w:r>
    </w:p>
    <w:p w14:paraId="7E8E532F" w14:textId="5C09E7E0" w:rsidR="00585ECA" w:rsidRPr="00FF13FE" w:rsidRDefault="00585ECA" w:rsidP="00585ECA">
      <w:pPr>
        <w:pStyle w:val="Prrafodelista"/>
        <w:tabs>
          <w:tab w:val="left" w:pos="1635"/>
        </w:tabs>
        <w:spacing w:line="360" w:lineRule="auto"/>
        <w:jc w:val="both"/>
        <w:rPr>
          <w:rFonts w:ascii="Arial" w:eastAsia="Arial" w:hAnsi="Arial" w:cs="Arial"/>
          <w:sz w:val="23"/>
          <w:szCs w:val="23"/>
        </w:rPr>
      </w:pPr>
    </w:p>
    <w:p w14:paraId="58A8BA8F" w14:textId="45CA28CB" w:rsidR="00585ECA" w:rsidRDefault="00585ECA" w:rsidP="00585ECA">
      <w:pPr>
        <w:pStyle w:val="Prrafodelista"/>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Robustece tal postura, al indicar que resulta excesivo y desproporcionado el exigirle la separación, ya que no se pondría en riesgo el principio de equidad en la contienda por la utilización indebida de recursos públicos, toda vez que no realizaría actos de campaña al no ser un candidato propietario.</w:t>
      </w:r>
    </w:p>
    <w:p w14:paraId="778BDC31" w14:textId="77777777" w:rsidR="00CC1697" w:rsidRPr="00FF13FE" w:rsidRDefault="00CC1697" w:rsidP="00585ECA">
      <w:pPr>
        <w:pStyle w:val="Prrafodelista"/>
        <w:tabs>
          <w:tab w:val="left" w:pos="1635"/>
        </w:tabs>
        <w:spacing w:line="360" w:lineRule="auto"/>
        <w:jc w:val="both"/>
        <w:rPr>
          <w:rFonts w:ascii="Arial" w:eastAsia="Arial" w:hAnsi="Arial" w:cs="Arial"/>
          <w:sz w:val="23"/>
          <w:szCs w:val="23"/>
        </w:rPr>
      </w:pPr>
    </w:p>
    <w:p w14:paraId="2CCBA0E7" w14:textId="47FC7DDD" w:rsidR="00585ECA" w:rsidRPr="00FF13FE" w:rsidRDefault="00585ECA" w:rsidP="00585ECA">
      <w:pPr>
        <w:pStyle w:val="Prrafodelista"/>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Además, señala que, </w:t>
      </w:r>
      <w:r w:rsidR="00C340C7" w:rsidRPr="00FF13FE">
        <w:rPr>
          <w:rFonts w:ascii="Arial" w:eastAsia="Arial" w:hAnsi="Arial" w:cs="Arial"/>
          <w:sz w:val="23"/>
          <w:szCs w:val="23"/>
        </w:rPr>
        <w:t xml:space="preserve">la naturaleza de la exigencia de la separación del cargo es </w:t>
      </w:r>
      <w:r w:rsidR="00AC7BE7" w:rsidRPr="00FF13FE">
        <w:rPr>
          <w:rFonts w:ascii="Arial" w:eastAsia="Arial" w:hAnsi="Arial" w:cs="Arial"/>
          <w:sz w:val="23"/>
          <w:szCs w:val="23"/>
        </w:rPr>
        <w:t xml:space="preserve">la protección del principio de equidad en la contienda, al evitarse la utilización del recurso público, situación que no se actualiza, dado que no realiza actos de campaña en los que solicite el voto a su favor, ni existen elementos de los que se puede percibir su imagen, </w:t>
      </w:r>
      <w:r w:rsidR="00AC7BE7" w:rsidRPr="00FF13FE">
        <w:rPr>
          <w:rFonts w:ascii="Arial" w:eastAsia="Arial" w:hAnsi="Arial" w:cs="Arial"/>
          <w:sz w:val="23"/>
          <w:szCs w:val="23"/>
        </w:rPr>
        <w:lastRenderedPageBreak/>
        <w:t>voz o nombre, que puedan inferir una desventaja en relación a su cargo público con alguna candidatura.</w:t>
      </w:r>
    </w:p>
    <w:p w14:paraId="026CB133" w14:textId="1ED69EC9" w:rsidR="008F65EE" w:rsidRPr="00FF13FE" w:rsidRDefault="008F65EE" w:rsidP="00585ECA">
      <w:pPr>
        <w:pStyle w:val="Prrafodelista"/>
        <w:tabs>
          <w:tab w:val="left" w:pos="1635"/>
        </w:tabs>
        <w:spacing w:line="360" w:lineRule="auto"/>
        <w:jc w:val="both"/>
        <w:rPr>
          <w:rFonts w:ascii="Arial" w:eastAsia="Arial" w:hAnsi="Arial" w:cs="Arial"/>
          <w:sz w:val="23"/>
          <w:szCs w:val="23"/>
        </w:rPr>
      </w:pPr>
    </w:p>
    <w:p w14:paraId="39AD8D54" w14:textId="708B5DF3" w:rsidR="008F65EE" w:rsidRPr="00FF13FE" w:rsidRDefault="008F65EE" w:rsidP="00C340C7">
      <w:pPr>
        <w:pStyle w:val="Prrafodelista"/>
        <w:numPr>
          <w:ilvl w:val="0"/>
          <w:numId w:val="2"/>
        </w:num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Manifiesta que no existe disposición </w:t>
      </w:r>
      <w:r w:rsidR="009371CC">
        <w:rPr>
          <w:rFonts w:ascii="Arial" w:eastAsia="Arial" w:hAnsi="Arial" w:cs="Arial"/>
          <w:sz w:val="23"/>
          <w:szCs w:val="23"/>
        </w:rPr>
        <w:t xml:space="preserve">normativa </w:t>
      </w:r>
      <w:r w:rsidRPr="00FF13FE">
        <w:rPr>
          <w:rFonts w:ascii="Arial" w:eastAsia="Arial" w:hAnsi="Arial" w:cs="Arial"/>
          <w:sz w:val="23"/>
          <w:szCs w:val="23"/>
        </w:rPr>
        <w:t>expresa</w:t>
      </w:r>
      <w:r w:rsidR="009371CC">
        <w:rPr>
          <w:rFonts w:ascii="Arial" w:eastAsia="Arial" w:hAnsi="Arial" w:cs="Arial"/>
          <w:sz w:val="23"/>
          <w:szCs w:val="23"/>
        </w:rPr>
        <w:t xml:space="preserve">, que obligue a </w:t>
      </w:r>
      <w:r w:rsidRPr="00FF13FE">
        <w:rPr>
          <w:rFonts w:ascii="Arial" w:eastAsia="Arial" w:hAnsi="Arial" w:cs="Arial"/>
          <w:sz w:val="23"/>
          <w:szCs w:val="23"/>
        </w:rPr>
        <w:t xml:space="preserve">la </w:t>
      </w:r>
      <w:r w:rsidR="009371CC" w:rsidRPr="00FF13FE">
        <w:rPr>
          <w:rFonts w:ascii="Arial" w:eastAsia="Arial" w:hAnsi="Arial" w:cs="Arial"/>
          <w:sz w:val="23"/>
          <w:szCs w:val="23"/>
        </w:rPr>
        <w:t>separación</w:t>
      </w:r>
      <w:r w:rsidRPr="00FF13FE">
        <w:rPr>
          <w:rFonts w:ascii="Arial" w:eastAsia="Arial" w:hAnsi="Arial" w:cs="Arial"/>
          <w:sz w:val="23"/>
          <w:szCs w:val="23"/>
        </w:rPr>
        <w:t xml:space="preserve"> del </w:t>
      </w:r>
      <w:r w:rsidR="009371CC">
        <w:rPr>
          <w:rFonts w:ascii="Arial" w:eastAsia="Arial" w:hAnsi="Arial" w:cs="Arial"/>
          <w:sz w:val="23"/>
          <w:szCs w:val="23"/>
        </w:rPr>
        <w:t>cargo</w:t>
      </w:r>
      <w:r w:rsidRPr="00FF13FE">
        <w:rPr>
          <w:rFonts w:ascii="Arial" w:eastAsia="Arial" w:hAnsi="Arial" w:cs="Arial"/>
          <w:sz w:val="23"/>
          <w:szCs w:val="23"/>
        </w:rPr>
        <w:t xml:space="preserve"> en su calidad de Diputado</w:t>
      </w:r>
      <w:r w:rsidR="009371CC">
        <w:rPr>
          <w:rFonts w:ascii="Arial" w:eastAsia="Arial" w:hAnsi="Arial" w:cs="Arial"/>
          <w:sz w:val="23"/>
          <w:szCs w:val="23"/>
        </w:rPr>
        <w:t>, para poder participar</w:t>
      </w:r>
      <w:r w:rsidRPr="00FF13FE">
        <w:rPr>
          <w:rFonts w:ascii="Arial" w:eastAsia="Arial" w:hAnsi="Arial" w:cs="Arial"/>
          <w:sz w:val="23"/>
          <w:szCs w:val="23"/>
        </w:rPr>
        <w:t xml:space="preserve"> a un cargo diverso en el Estado</w:t>
      </w:r>
      <w:r w:rsidR="00A71131">
        <w:rPr>
          <w:rFonts w:ascii="Arial" w:eastAsia="Arial" w:hAnsi="Arial" w:cs="Arial"/>
          <w:sz w:val="23"/>
          <w:szCs w:val="23"/>
        </w:rPr>
        <w:t xml:space="preserve"> en calidad de suplente</w:t>
      </w:r>
      <w:r w:rsidRPr="00FF13FE">
        <w:rPr>
          <w:rFonts w:ascii="Arial" w:eastAsia="Arial" w:hAnsi="Arial" w:cs="Arial"/>
          <w:sz w:val="23"/>
          <w:szCs w:val="23"/>
        </w:rPr>
        <w:t xml:space="preserve">, razón por la que debe </w:t>
      </w:r>
      <w:r w:rsidR="003A69AB" w:rsidRPr="00FF13FE">
        <w:rPr>
          <w:rFonts w:ascii="Arial" w:eastAsia="Arial" w:hAnsi="Arial" w:cs="Arial"/>
          <w:sz w:val="23"/>
          <w:szCs w:val="23"/>
        </w:rPr>
        <w:t xml:space="preserve">realizarse una interpretación </w:t>
      </w:r>
      <w:r w:rsidR="00C340C7" w:rsidRPr="00FF13FE">
        <w:rPr>
          <w:rFonts w:ascii="Arial" w:eastAsia="Arial" w:hAnsi="Arial" w:cs="Arial"/>
          <w:sz w:val="23"/>
          <w:szCs w:val="23"/>
        </w:rPr>
        <w:t>aplicando</w:t>
      </w:r>
      <w:r w:rsidR="003A69AB" w:rsidRPr="00FF13FE">
        <w:rPr>
          <w:rFonts w:ascii="Arial" w:eastAsia="Arial" w:hAnsi="Arial" w:cs="Arial"/>
          <w:sz w:val="23"/>
          <w:szCs w:val="23"/>
        </w:rPr>
        <w:t xml:space="preserve"> </w:t>
      </w:r>
      <w:r w:rsidR="00C340C7" w:rsidRPr="00FF13FE">
        <w:rPr>
          <w:rFonts w:ascii="Arial" w:eastAsia="Arial" w:hAnsi="Arial" w:cs="Arial"/>
          <w:sz w:val="23"/>
          <w:szCs w:val="23"/>
        </w:rPr>
        <w:t>e</w:t>
      </w:r>
      <w:r w:rsidRPr="00FF13FE">
        <w:rPr>
          <w:rFonts w:ascii="Arial" w:eastAsia="Arial" w:hAnsi="Arial" w:cs="Arial"/>
          <w:sz w:val="23"/>
          <w:szCs w:val="23"/>
        </w:rPr>
        <w:t xml:space="preserve">l principio </w:t>
      </w:r>
      <w:r w:rsidRPr="00FF13FE">
        <w:rPr>
          <w:rFonts w:ascii="Arial" w:eastAsia="Arial" w:hAnsi="Arial" w:cs="Arial"/>
          <w:i/>
          <w:iCs/>
          <w:sz w:val="23"/>
          <w:szCs w:val="23"/>
        </w:rPr>
        <w:t>pro persona</w:t>
      </w:r>
      <w:r w:rsidRPr="00FF13FE">
        <w:rPr>
          <w:rFonts w:ascii="Arial" w:eastAsia="Arial" w:hAnsi="Arial" w:cs="Arial"/>
          <w:sz w:val="23"/>
          <w:szCs w:val="23"/>
        </w:rPr>
        <w:t>, lo que permit</w:t>
      </w:r>
      <w:r w:rsidR="00A71131">
        <w:rPr>
          <w:rFonts w:ascii="Arial" w:eastAsia="Arial" w:hAnsi="Arial" w:cs="Arial"/>
          <w:sz w:val="23"/>
          <w:szCs w:val="23"/>
        </w:rPr>
        <w:t>a</w:t>
      </w:r>
      <w:r w:rsidRPr="00FF13FE">
        <w:rPr>
          <w:rFonts w:ascii="Arial" w:eastAsia="Arial" w:hAnsi="Arial" w:cs="Arial"/>
          <w:sz w:val="23"/>
          <w:szCs w:val="23"/>
        </w:rPr>
        <w:t xml:space="preserve"> que siga ejerciendo su función de legislador en tanto sea llevado el proceso electoral, ya que esto no genera un detrimento ni se pone en peligro el principio de equidad en la contienda.</w:t>
      </w:r>
    </w:p>
    <w:p w14:paraId="28BF2E37" w14:textId="495CA9B4" w:rsidR="008F65EE" w:rsidRPr="00FF13FE" w:rsidRDefault="008F65EE" w:rsidP="008F65EE">
      <w:pPr>
        <w:pStyle w:val="Prrafodelista"/>
        <w:tabs>
          <w:tab w:val="left" w:pos="1635"/>
        </w:tabs>
        <w:spacing w:line="360" w:lineRule="auto"/>
        <w:jc w:val="both"/>
        <w:rPr>
          <w:rFonts w:ascii="Arial" w:eastAsia="Arial" w:hAnsi="Arial" w:cs="Arial"/>
          <w:sz w:val="23"/>
          <w:szCs w:val="23"/>
        </w:rPr>
      </w:pPr>
    </w:p>
    <w:p w14:paraId="02E7414D" w14:textId="5D9B3DAF" w:rsidR="008F65EE" w:rsidRDefault="008F65EE" w:rsidP="008F65EE">
      <w:pPr>
        <w:pStyle w:val="Prrafodelista"/>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Añade que</w:t>
      </w:r>
      <w:r w:rsidR="00742FEC" w:rsidRPr="00FF13FE">
        <w:rPr>
          <w:rFonts w:ascii="Arial" w:eastAsia="Arial" w:hAnsi="Arial" w:cs="Arial"/>
          <w:sz w:val="23"/>
          <w:szCs w:val="23"/>
        </w:rPr>
        <w:t>,</w:t>
      </w:r>
      <w:r w:rsidRPr="00FF13FE">
        <w:rPr>
          <w:rFonts w:ascii="Arial" w:eastAsia="Arial" w:hAnsi="Arial" w:cs="Arial"/>
          <w:sz w:val="23"/>
          <w:szCs w:val="23"/>
        </w:rPr>
        <w:t xml:space="preserve"> la autoridad responsable, </w:t>
      </w:r>
      <w:r w:rsidR="00742FEC" w:rsidRPr="00FF13FE">
        <w:rPr>
          <w:rFonts w:ascii="Arial" w:eastAsia="Arial" w:hAnsi="Arial" w:cs="Arial"/>
          <w:sz w:val="23"/>
          <w:szCs w:val="23"/>
        </w:rPr>
        <w:t>no puede interpretar arbitrariamente la norma, sino que, por el contrario, debe ser razonable y proporcional con el fin que persigue la separación del cargo para no hacer nugatorio el ejercicio del derecho al voto.</w:t>
      </w:r>
    </w:p>
    <w:p w14:paraId="279A4F12" w14:textId="77777777" w:rsidR="006F620A" w:rsidRPr="00FF13FE" w:rsidRDefault="006F620A" w:rsidP="008F65EE">
      <w:pPr>
        <w:pStyle w:val="Prrafodelista"/>
        <w:tabs>
          <w:tab w:val="left" w:pos="1635"/>
        </w:tabs>
        <w:spacing w:line="360" w:lineRule="auto"/>
        <w:jc w:val="both"/>
        <w:rPr>
          <w:rFonts w:ascii="Arial" w:eastAsia="Arial" w:hAnsi="Arial" w:cs="Arial"/>
          <w:sz w:val="23"/>
          <w:szCs w:val="23"/>
        </w:rPr>
      </w:pPr>
    </w:p>
    <w:p w14:paraId="5C8B8C6D" w14:textId="21139DFD" w:rsidR="00742FEC" w:rsidRPr="00FF13FE" w:rsidRDefault="00742FEC" w:rsidP="008F65EE">
      <w:pPr>
        <w:pStyle w:val="Prrafodelista"/>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Concluye aduciendo que la multicitada separación del cargo debe ser atendida </w:t>
      </w:r>
      <w:r w:rsidR="00C340C7" w:rsidRPr="00FF13FE">
        <w:rPr>
          <w:rFonts w:ascii="Arial" w:eastAsia="Arial" w:hAnsi="Arial" w:cs="Arial"/>
          <w:sz w:val="23"/>
          <w:szCs w:val="23"/>
        </w:rPr>
        <w:t xml:space="preserve">realizando una interpretación </w:t>
      </w:r>
      <w:r w:rsidRPr="00FF13FE">
        <w:rPr>
          <w:rFonts w:ascii="Arial" w:eastAsia="Arial" w:hAnsi="Arial" w:cs="Arial"/>
          <w:sz w:val="23"/>
          <w:szCs w:val="23"/>
        </w:rPr>
        <w:t>conforme</w:t>
      </w:r>
      <w:r w:rsidR="00976F65">
        <w:rPr>
          <w:rFonts w:ascii="Arial" w:eastAsia="Arial" w:hAnsi="Arial" w:cs="Arial"/>
          <w:sz w:val="23"/>
          <w:szCs w:val="23"/>
        </w:rPr>
        <w:t xml:space="preserve"> con la normativa federal e internacional</w:t>
      </w:r>
      <w:r w:rsidR="00A71131">
        <w:rPr>
          <w:rFonts w:ascii="Arial" w:eastAsia="Arial" w:hAnsi="Arial" w:cs="Arial"/>
          <w:sz w:val="23"/>
          <w:szCs w:val="23"/>
        </w:rPr>
        <w:t>, con base en e</w:t>
      </w:r>
      <w:r w:rsidRPr="00FF13FE">
        <w:rPr>
          <w:rFonts w:ascii="Arial" w:eastAsia="Arial" w:hAnsi="Arial" w:cs="Arial"/>
          <w:sz w:val="23"/>
          <w:szCs w:val="23"/>
        </w:rPr>
        <w:t xml:space="preserve">l principio </w:t>
      </w:r>
      <w:r w:rsidRPr="00FF13FE">
        <w:rPr>
          <w:rFonts w:ascii="Arial" w:eastAsia="Arial" w:hAnsi="Arial" w:cs="Arial"/>
          <w:i/>
          <w:iCs/>
          <w:sz w:val="23"/>
          <w:szCs w:val="23"/>
        </w:rPr>
        <w:t>pro homine</w:t>
      </w:r>
      <w:r w:rsidRPr="00FF13FE">
        <w:rPr>
          <w:rFonts w:ascii="Arial" w:eastAsia="Arial" w:hAnsi="Arial" w:cs="Arial"/>
          <w:sz w:val="23"/>
          <w:szCs w:val="23"/>
        </w:rPr>
        <w:t xml:space="preserve"> y, por ende, la interpretación funcional y sistemática de los preceptos legales deben observarse en el sentido más favorable para su titular, puesto que dentro de la normativa aplicable no se advierte </w:t>
      </w:r>
      <w:r w:rsidR="002028C0" w:rsidRPr="00FF13FE">
        <w:rPr>
          <w:rFonts w:ascii="Arial" w:eastAsia="Arial" w:hAnsi="Arial" w:cs="Arial"/>
          <w:sz w:val="23"/>
          <w:szCs w:val="23"/>
        </w:rPr>
        <w:t>que quien ocupe el cargo de Diputado deba separarse de sus funciones para ocupar algún otro de elección popular</w:t>
      </w:r>
      <w:r w:rsidR="00976F65">
        <w:rPr>
          <w:rFonts w:ascii="Arial" w:eastAsia="Arial" w:hAnsi="Arial" w:cs="Arial"/>
          <w:sz w:val="23"/>
          <w:szCs w:val="23"/>
        </w:rPr>
        <w:t xml:space="preserve"> en calidad de suplente</w:t>
      </w:r>
      <w:r w:rsidR="002028C0" w:rsidRPr="00FF13FE">
        <w:rPr>
          <w:rFonts w:ascii="Arial" w:eastAsia="Arial" w:hAnsi="Arial" w:cs="Arial"/>
          <w:sz w:val="23"/>
          <w:szCs w:val="23"/>
        </w:rPr>
        <w:t>.</w:t>
      </w:r>
    </w:p>
    <w:p w14:paraId="2A9653C6" w14:textId="77777777" w:rsidR="008F65EE" w:rsidRPr="00FF13FE" w:rsidRDefault="008F65EE" w:rsidP="00585ECA">
      <w:pPr>
        <w:pStyle w:val="Prrafodelista"/>
        <w:tabs>
          <w:tab w:val="left" w:pos="1635"/>
        </w:tabs>
        <w:spacing w:line="360" w:lineRule="auto"/>
        <w:jc w:val="both"/>
        <w:rPr>
          <w:rFonts w:ascii="Arial" w:eastAsia="Arial" w:hAnsi="Arial" w:cs="Arial"/>
          <w:sz w:val="23"/>
          <w:szCs w:val="23"/>
        </w:rPr>
      </w:pPr>
    </w:p>
    <w:p w14:paraId="0449377A" w14:textId="135D1B0C" w:rsidR="00F14138" w:rsidRPr="00FF13FE" w:rsidRDefault="00F14138" w:rsidP="00F14138">
      <w:p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En tal orden de ideas, esta autoridad jurisdiccional advierte que la pretensión final de</w:t>
      </w:r>
      <w:r w:rsidR="002028C0" w:rsidRPr="00FF13FE">
        <w:rPr>
          <w:rFonts w:ascii="Arial" w:eastAsia="Arial" w:hAnsi="Arial" w:cs="Arial"/>
          <w:sz w:val="23"/>
          <w:szCs w:val="23"/>
        </w:rPr>
        <w:t>l</w:t>
      </w:r>
      <w:r w:rsidRPr="00FF13FE">
        <w:rPr>
          <w:rFonts w:ascii="Arial" w:eastAsia="Arial" w:hAnsi="Arial" w:cs="Arial"/>
          <w:sz w:val="23"/>
          <w:szCs w:val="23"/>
        </w:rPr>
        <w:t xml:space="preserve"> promovente</w:t>
      </w:r>
      <w:r w:rsidR="002028C0" w:rsidRPr="00FF13FE">
        <w:rPr>
          <w:rFonts w:ascii="Arial" w:eastAsia="Arial" w:hAnsi="Arial" w:cs="Arial"/>
          <w:sz w:val="23"/>
          <w:szCs w:val="23"/>
        </w:rPr>
        <w:t>,</w:t>
      </w:r>
      <w:r w:rsidR="00FB74A5" w:rsidRPr="00FF13FE">
        <w:rPr>
          <w:rFonts w:ascii="Arial" w:eastAsia="Arial" w:hAnsi="Arial" w:cs="Arial"/>
          <w:sz w:val="23"/>
          <w:szCs w:val="23"/>
        </w:rPr>
        <w:t xml:space="preserve"> es </w:t>
      </w:r>
      <w:r w:rsidRPr="00FF13FE">
        <w:rPr>
          <w:rFonts w:ascii="Arial" w:eastAsia="Arial" w:hAnsi="Arial" w:cs="Arial"/>
          <w:sz w:val="23"/>
          <w:szCs w:val="23"/>
        </w:rPr>
        <w:t>que</w:t>
      </w:r>
      <w:r w:rsidR="002028C0" w:rsidRPr="00FF13FE">
        <w:rPr>
          <w:rFonts w:ascii="Arial" w:eastAsia="Arial" w:hAnsi="Arial" w:cs="Arial"/>
          <w:sz w:val="23"/>
          <w:szCs w:val="23"/>
        </w:rPr>
        <w:t xml:space="preserve"> la autoridad electoral no le imponga la exigencia de separarse del cargo de Diputado local para poder contender como candidato suplente a regidor por las consideraciones establecidas en la fijación de agravios que nos ocupa.</w:t>
      </w:r>
    </w:p>
    <w:p w14:paraId="240BF209" w14:textId="77777777" w:rsidR="000400F8" w:rsidRPr="00FF13FE" w:rsidRDefault="000400F8" w:rsidP="000400F8">
      <w:pPr>
        <w:tabs>
          <w:tab w:val="left" w:pos="1635"/>
        </w:tabs>
        <w:spacing w:line="360" w:lineRule="auto"/>
        <w:jc w:val="both"/>
        <w:rPr>
          <w:rFonts w:ascii="Arial" w:eastAsia="Arial" w:hAnsi="Arial" w:cs="Arial"/>
          <w:sz w:val="23"/>
          <w:szCs w:val="23"/>
        </w:rPr>
      </w:pPr>
    </w:p>
    <w:p w14:paraId="2A87A564" w14:textId="6CAC1F95" w:rsidR="00C16BF0" w:rsidRDefault="00C16BF0" w:rsidP="00421AB6">
      <w:p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Ahora bien, por razón de método, el análisis de los conceptos de agravios se hará en su conjunto, sin que tal situación ocasione perjuicio alguno a los promoventes, con sustento en el criterio sostenido por la Sala Superior en la jurisprudencia 4/2000, cuyo rubro es: </w:t>
      </w:r>
      <w:r w:rsidRPr="00FF13FE">
        <w:rPr>
          <w:rFonts w:ascii="Arial" w:eastAsia="Arial" w:hAnsi="Arial" w:cs="Arial"/>
          <w:b/>
          <w:bCs/>
          <w:sz w:val="23"/>
          <w:szCs w:val="23"/>
        </w:rPr>
        <w:t>"AGRAVIOS, SU EXAMEN EN CONJUNTO O SEPARADO, NO CAUSA LESIÓN</w:t>
      </w:r>
      <w:r w:rsidRPr="00FF13FE">
        <w:rPr>
          <w:rStyle w:val="Refdenotaalpie"/>
          <w:rFonts w:ascii="Arial" w:eastAsia="Arial" w:hAnsi="Arial" w:cs="Arial"/>
          <w:b/>
          <w:bCs/>
          <w:sz w:val="23"/>
          <w:szCs w:val="23"/>
        </w:rPr>
        <w:footnoteReference w:id="2"/>
      </w:r>
      <w:r w:rsidRPr="00FF13FE">
        <w:rPr>
          <w:rFonts w:ascii="Arial" w:eastAsia="Arial" w:hAnsi="Arial" w:cs="Arial"/>
          <w:b/>
          <w:bCs/>
          <w:sz w:val="23"/>
          <w:szCs w:val="23"/>
        </w:rPr>
        <w:t>"</w:t>
      </w:r>
      <w:r w:rsidRPr="00FF13FE">
        <w:rPr>
          <w:rFonts w:ascii="Arial" w:eastAsia="Arial" w:hAnsi="Arial" w:cs="Arial"/>
          <w:sz w:val="23"/>
          <w:szCs w:val="23"/>
        </w:rPr>
        <w:t>, porque la forma de analizarlos no es lo que puede originar una lesión, sino que lo trascendental, es que todos sean integralmente estudiados</w:t>
      </w:r>
      <w:r w:rsidRPr="00FF13FE">
        <w:rPr>
          <w:rStyle w:val="Refdenotaalpie"/>
          <w:rFonts w:ascii="Arial" w:eastAsia="Arial" w:hAnsi="Arial" w:cs="Arial"/>
          <w:sz w:val="23"/>
          <w:szCs w:val="23"/>
        </w:rPr>
        <w:footnoteReference w:id="3"/>
      </w:r>
      <w:r w:rsidRPr="00FF13FE">
        <w:rPr>
          <w:rFonts w:ascii="Arial" w:eastAsia="Arial" w:hAnsi="Arial" w:cs="Arial"/>
          <w:sz w:val="23"/>
          <w:szCs w:val="23"/>
        </w:rPr>
        <w:t>.</w:t>
      </w:r>
    </w:p>
    <w:p w14:paraId="34F1EF30" w14:textId="77777777" w:rsidR="00270CCB" w:rsidRPr="00FF13FE" w:rsidRDefault="00270CCB" w:rsidP="00421AB6">
      <w:pPr>
        <w:tabs>
          <w:tab w:val="left" w:pos="1635"/>
        </w:tabs>
        <w:spacing w:line="360" w:lineRule="auto"/>
        <w:jc w:val="both"/>
        <w:rPr>
          <w:rFonts w:ascii="Arial" w:eastAsia="Arial" w:hAnsi="Arial" w:cs="Arial"/>
          <w:sz w:val="23"/>
          <w:szCs w:val="23"/>
        </w:rPr>
      </w:pPr>
    </w:p>
    <w:p w14:paraId="6FA88144" w14:textId="6AB58695" w:rsidR="00421AB6" w:rsidRPr="00FF13FE" w:rsidRDefault="00B64695" w:rsidP="00B56E03">
      <w:pPr>
        <w:tabs>
          <w:tab w:val="left" w:pos="1635"/>
        </w:tabs>
        <w:spacing w:line="360" w:lineRule="auto"/>
        <w:jc w:val="both"/>
        <w:rPr>
          <w:rFonts w:ascii="Arial" w:eastAsia="Arial" w:hAnsi="Arial" w:cs="Arial"/>
          <w:b/>
          <w:bCs/>
          <w:sz w:val="23"/>
          <w:szCs w:val="23"/>
        </w:rPr>
      </w:pPr>
      <w:r w:rsidRPr="00FF13FE">
        <w:rPr>
          <w:rFonts w:ascii="Arial" w:eastAsia="Arial" w:hAnsi="Arial" w:cs="Arial"/>
          <w:b/>
          <w:bCs/>
          <w:sz w:val="23"/>
          <w:szCs w:val="23"/>
        </w:rPr>
        <w:t>4.2</w:t>
      </w:r>
      <w:r w:rsidR="00DC518C" w:rsidRPr="00FF13FE">
        <w:rPr>
          <w:rFonts w:ascii="Arial" w:eastAsia="Arial" w:hAnsi="Arial" w:cs="Arial"/>
          <w:b/>
          <w:bCs/>
          <w:sz w:val="23"/>
          <w:szCs w:val="23"/>
        </w:rPr>
        <w:t>. CUESTION JURIDICA A RESOLVER.</w:t>
      </w:r>
    </w:p>
    <w:p w14:paraId="0E05DAA8" w14:textId="11A22983" w:rsidR="00DC518C" w:rsidRPr="00FF13FE" w:rsidRDefault="00DC518C" w:rsidP="00B56E03">
      <w:pPr>
        <w:tabs>
          <w:tab w:val="left" w:pos="1635"/>
        </w:tabs>
        <w:spacing w:line="360" w:lineRule="auto"/>
        <w:jc w:val="both"/>
        <w:rPr>
          <w:rFonts w:ascii="Arial" w:eastAsia="Arial" w:hAnsi="Arial" w:cs="Arial"/>
          <w:sz w:val="23"/>
          <w:szCs w:val="23"/>
        </w:rPr>
      </w:pPr>
    </w:p>
    <w:p w14:paraId="151F4F33" w14:textId="4F59B64A" w:rsidR="00DC518C" w:rsidRDefault="00400A9F" w:rsidP="00B56E03">
      <w:p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En consideración a los puntos que anteceden, e</w:t>
      </w:r>
      <w:r w:rsidR="00DC518C" w:rsidRPr="00FF13FE">
        <w:rPr>
          <w:rFonts w:ascii="Arial" w:eastAsia="Arial" w:hAnsi="Arial" w:cs="Arial"/>
          <w:sz w:val="23"/>
          <w:szCs w:val="23"/>
        </w:rPr>
        <w:t xml:space="preserve">ste Tribunal Electoral </w:t>
      </w:r>
      <w:r w:rsidRPr="00FF13FE">
        <w:rPr>
          <w:rFonts w:ascii="Arial" w:eastAsia="Arial" w:hAnsi="Arial" w:cs="Arial"/>
          <w:sz w:val="23"/>
          <w:szCs w:val="23"/>
        </w:rPr>
        <w:t>estima</w:t>
      </w:r>
      <w:r w:rsidR="00DC518C" w:rsidRPr="00FF13FE">
        <w:rPr>
          <w:rFonts w:ascii="Arial" w:eastAsia="Arial" w:hAnsi="Arial" w:cs="Arial"/>
          <w:sz w:val="23"/>
          <w:szCs w:val="23"/>
        </w:rPr>
        <w:t xml:space="preserve"> que la cuestión jurídica a resolver consiste en determinar lo siguiente:</w:t>
      </w:r>
    </w:p>
    <w:p w14:paraId="3FB3110C" w14:textId="77777777" w:rsidR="00ED0583" w:rsidRPr="00FF13FE" w:rsidRDefault="00ED0583" w:rsidP="00B56E03">
      <w:pPr>
        <w:tabs>
          <w:tab w:val="left" w:pos="1635"/>
        </w:tabs>
        <w:spacing w:line="360" w:lineRule="auto"/>
        <w:jc w:val="both"/>
        <w:rPr>
          <w:rFonts w:ascii="Arial" w:eastAsia="Arial" w:hAnsi="Arial" w:cs="Arial"/>
          <w:sz w:val="23"/>
          <w:szCs w:val="23"/>
        </w:rPr>
      </w:pPr>
    </w:p>
    <w:p w14:paraId="71AACA0F" w14:textId="37F3209E" w:rsidR="003D4B92" w:rsidRDefault="003A0A24" w:rsidP="00B15895">
      <w:pPr>
        <w:pStyle w:val="Prrafodelista"/>
        <w:numPr>
          <w:ilvl w:val="0"/>
          <w:numId w:val="3"/>
        </w:numPr>
        <w:tabs>
          <w:tab w:val="left" w:pos="1635"/>
        </w:tabs>
        <w:spacing w:line="360" w:lineRule="auto"/>
        <w:jc w:val="both"/>
        <w:rPr>
          <w:rFonts w:ascii="Arial" w:eastAsia="Arial" w:hAnsi="Arial" w:cs="Arial"/>
          <w:sz w:val="23"/>
          <w:szCs w:val="23"/>
        </w:rPr>
      </w:pPr>
      <w:r>
        <w:rPr>
          <w:rFonts w:ascii="Arial" w:eastAsia="Arial" w:hAnsi="Arial" w:cs="Arial"/>
          <w:sz w:val="23"/>
          <w:szCs w:val="23"/>
        </w:rPr>
        <w:t xml:space="preserve">Determinar sí la aplicación e interpretación del artículo que genera la controversia, es </w:t>
      </w:r>
      <w:r w:rsidR="00ED0583">
        <w:rPr>
          <w:rFonts w:ascii="Arial" w:eastAsia="Arial" w:hAnsi="Arial" w:cs="Arial"/>
          <w:sz w:val="23"/>
          <w:szCs w:val="23"/>
        </w:rPr>
        <w:t>susceptible</w:t>
      </w:r>
      <w:r>
        <w:rPr>
          <w:rFonts w:ascii="Arial" w:eastAsia="Arial" w:hAnsi="Arial" w:cs="Arial"/>
          <w:sz w:val="23"/>
          <w:szCs w:val="23"/>
        </w:rPr>
        <w:t xml:space="preserve"> de control de constitucionalidad por parte de este Tribunal Electoral.</w:t>
      </w:r>
    </w:p>
    <w:p w14:paraId="3572666E" w14:textId="53A1BCDE" w:rsidR="003A0A24" w:rsidRDefault="003A0A24" w:rsidP="003A0A24">
      <w:pPr>
        <w:pStyle w:val="Prrafodelista"/>
        <w:numPr>
          <w:ilvl w:val="0"/>
          <w:numId w:val="3"/>
        </w:numPr>
        <w:tabs>
          <w:tab w:val="left" w:pos="1635"/>
        </w:tabs>
        <w:spacing w:line="360" w:lineRule="auto"/>
        <w:jc w:val="both"/>
        <w:rPr>
          <w:rFonts w:ascii="Arial" w:eastAsia="Arial" w:hAnsi="Arial" w:cs="Arial"/>
          <w:sz w:val="23"/>
          <w:szCs w:val="23"/>
        </w:rPr>
      </w:pPr>
      <w:r>
        <w:rPr>
          <w:rFonts w:ascii="Arial" w:eastAsia="Arial" w:hAnsi="Arial" w:cs="Arial"/>
          <w:sz w:val="23"/>
          <w:szCs w:val="23"/>
        </w:rPr>
        <w:t xml:space="preserve">De considerarse viable lo anterior, analizar si </w:t>
      </w:r>
      <w:r w:rsidR="00ED0583">
        <w:rPr>
          <w:rFonts w:ascii="Arial" w:eastAsia="Arial" w:hAnsi="Arial" w:cs="Arial"/>
          <w:sz w:val="23"/>
          <w:szCs w:val="23"/>
        </w:rPr>
        <w:t>es pertinente</w:t>
      </w:r>
      <w:r>
        <w:rPr>
          <w:rFonts w:ascii="Arial" w:eastAsia="Arial" w:hAnsi="Arial" w:cs="Arial"/>
          <w:sz w:val="23"/>
          <w:szCs w:val="23"/>
        </w:rPr>
        <w:t xml:space="preserve"> el estudio de una interpretación conforme</w:t>
      </w:r>
      <w:r w:rsidR="00ED0583">
        <w:rPr>
          <w:rFonts w:ascii="Arial" w:eastAsia="Arial" w:hAnsi="Arial" w:cs="Arial"/>
          <w:sz w:val="23"/>
          <w:szCs w:val="23"/>
        </w:rPr>
        <w:t xml:space="preserve"> o en su caso, de la inaplicación del precepto normativo.</w:t>
      </w:r>
    </w:p>
    <w:p w14:paraId="0589D740" w14:textId="0EA319ED" w:rsidR="00ED0583" w:rsidRDefault="00ED0583" w:rsidP="00ED0583">
      <w:pPr>
        <w:pStyle w:val="Prrafodelista"/>
        <w:numPr>
          <w:ilvl w:val="0"/>
          <w:numId w:val="3"/>
        </w:numPr>
        <w:tabs>
          <w:tab w:val="left" w:pos="1635"/>
        </w:tabs>
        <w:spacing w:line="360" w:lineRule="auto"/>
        <w:jc w:val="both"/>
        <w:rPr>
          <w:rFonts w:ascii="Arial" w:eastAsia="Arial" w:hAnsi="Arial" w:cs="Arial"/>
          <w:sz w:val="23"/>
          <w:szCs w:val="23"/>
        </w:rPr>
      </w:pPr>
      <w:r>
        <w:rPr>
          <w:rFonts w:ascii="Arial" w:eastAsia="Arial" w:hAnsi="Arial" w:cs="Arial"/>
          <w:sz w:val="23"/>
          <w:szCs w:val="23"/>
        </w:rPr>
        <w:t>Resolve</w:t>
      </w:r>
      <w:r w:rsidRPr="00FF13FE">
        <w:rPr>
          <w:rFonts w:ascii="Arial" w:eastAsia="Arial" w:hAnsi="Arial" w:cs="Arial"/>
          <w:sz w:val="23"/>
          <w:szCs w:val="23"/>
        </w:rPr>
        <w:t>r, si el promovente debe separarse de su cargo a efecto de poder contender por una posición p</w:t>
      </w:r>
      <w:r w:rsidR="00006F8A">
        <w:rPr>
          <w:rFonts w:ascii="Arial" w:eastAsia="Arial" w:hAnsi="Arial" w:cs="Arial"/>
          <w:sz w:val="23"/>
          <w:szCs w:val="23"/>
        </w:rPr>
        <w:t>ú</w:t>
      </w:r>
      <w:r w:rsidRPr="00FF13FE">
        <w:rPr>
          <w:rFonts w:ascii="Arial" w:eastAsia="Arial" w:hAnsi="Arial" w:cs="Arial"/>
          <w:sz w:val="23"/>
          <w:szCs w:val="23"/>
        </w:rPr>
        <w:t>blica distinta y con calidad de suplente.</w:t>
      </w:r>
    </w:p>
    <w:p w14:paraId="2943A980" w14:textId="0E8CEBB0" w:rsidR="002028C0" w:rsidRPr="00FF13FE" w:rsidRDefault="00042960" w:rsidP="00042960">
      <w:pPr>
        <w:pStyle w:val="Prrafodelista"/>
        <w:numPr>
          <w:ilvl w:val="0"/>
          <w:numId w:val="3"/>
        </w:num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Consecuentemente, </w:t>
      </w:r>
      <w:r w:rsidR="002028C0" w:rsidRPr="00FF13FE">
        <w:rPr>
          <w:rFonts w:ascii="Arial" w:eastAsia="Arial" w:hAnsi="Arial" w:cs="Arial"/>
          <w:sz w:val="23"/>
          <w:szCs w:val="23"/>
        </w:rPr>
        <w:t xml:space="preserve">si el acuerdo CG-R-09/21 emitido por el Consejo General del IEE, </w:t>
      </w:r>
      <w:r w:rsidRPr="00FF13FE">
        <w:rPr>
          <w:rFonts w:ascii="Arial" w:eastAsia="Arial" w:hAnsi="Arial" w:cs="Arial"/>
          <w:sz w:val="23"/>
          <w:szCs w:val="23"/>
        </w:rPr>
        <w:t>debe confirmarse, modificarse o revocarse.</w:t>
      </w:r>
    </w:p>
    <w:p w14:paraId="1841A91A" w14:textId="04396598" w:rsidR="00DC518C" w:rsidRPr="00FF13FE" w:rsidRDefault="00DC518C" w:rsidP="002028C0">
      <w:pPr>
        <w:pStyle w:val="Prrafodelista"/>
        <w:tabs>
          <w:tab w:val="left" w:pos="1635"/>
        </w:tabs>
        <w:spacing w:line="360" w:lineRule="auto"/>
        <w:jc w:val="both"/>
        <w:rPr>
          <w:rFonts w:ascii="Arial" w:eastAsia="Arial" w:hAnsi="Arial" w:cs="Arial"/>
          <w:sz w:val="23"/>
          <w:szCs w:val="23"/>
        </w:rPr>
      </w:pPr>
    </w:p>
    <w:p w14:paraId="47E1981A" w14:textId="3201DC36" w:rsidR="00B64695" w:rsidRPr="00FF13FE" w:rsidRDefault="00B64695" w:rsidP="00400A9F">
      <w:pPr>
        <w:tabs>
          <w:tab w:val="left" w:pos="1635"/>
        </w:tabs>
        <w:spacing w:line="360" w:lineRule="auto"/>
        <w:jc w:val="both"/>
        <w:rPr>
          <w:rFonts w:ascii="Arial" w:eastAsia="Arial" w:hAnsi="Arial" w:cs="Arial"/>
          <w:b/>
          <w:bCs/>
          <w:sz w:val="23"/>
          <w:szCs w:val="23"/>
        </w:rPr>
      </w:pPr>
      <w:r w:rsidRPr="00FF13FE">
        <w:rPr>
          <w:rFonts w:ascii="Arial" w:eastAsia="Arial" w:hAnsi="Arial" w:cs="Arial"/>
          <w:b/>
          <w:bCs/>
          <w:sz w:val="23"/>
          <w:szCs w:val="23"/>
        </w:rPr>
        <w:t>5</w:t>
      </w:r>
      <w:r w:rsidR="00400A9F" w:rsidRPr="00FF13FE">
        <w:rPr>
          <w:rFonts w:ascii="Arial" w:eastAsia="Arial" w:hAnsi="Arial" w:cs="Arial"/>
          <w:b/>
          <w:bCs/>
          <w:sz w:val="23"/>
          <w:szCs w:val="23"/>
        </w:rPr>
        <w:t>.</w:t>
      </w:r>
      <w:r w:rsidRPr="00FF13FE">
        <w:rPr>
          <w:rFonts w:ascii="Arial" w:eastAsia="Arial" w:hAnsi="Arial" w:cs="Arial"/>
          <w:b/>
          <w:bCs/>
          <w:sz w:val="23"/>
          <w:szCs w:val="23"/>
        </w:rPr>
        <w:t xml:space="preserve"> </w:t>
      </w:r>
      <w:r w:rsidR="00042960" w:rsidRPr="00FF13FE">
        <w:rPr>
          <w:rFonts w:ascii="Arial" w:eastAsia="Arial" w:hAnsi="Arial" w:cs="Arial"/>
          <w:b/>
          <w:bCs/>
          <w:sz w:val="23"/>
          <w:szCs w:val="23"/>
        </w:rPr>
        <w:t>CUESTIÓN PREVIA</w:t>
      </w:r>
      <w:r w:rsidRPr="00FF13FE">
        <w:rPr>
          <w:rFonts w:ascii="Arial" w:eastAsia="Arial" w:hAnsi="Arial" w:cs="Arial"/>
          <w:b/>
          <w:bCs/>
          <w:sz w:val="23"/>
          <w:szCs w:val="23"/>
        </w:rPr>
        <w:t>.</w:t>
      </w:r>
    </w:p>
    <w:p w14:paraId="52D3D494" w14:textId="0C69E27B" w:rsidR="00572B96" w:rsidRPr="00FF13FE" w:rsidRDefault="00572B96" w:rsidP="00572B96">
      <w:pPr>
        <w:tabs>
          <w:tab w:val="left" w:pos="1635"/>
        </w:tabs>
        <w:spacing w:line="360" w:lineRule="auto"/>
        <w:jc w:val="both"/>
        <w:rPr>
          <w:rFonts w:ascii="Arial" w:eastAsia="Arial" w:hAnsi="Arial" w:cs="Arial"/>
          <w:sz w:val="23"/>
          <w:szCs w:val="23"/>
        </w:rPr>
      </w:pPr>
    </w:p>
    <w:p w14:paraId="55223A83" w14:textId="765CB840" w:rsidR="00042960" w:rsidRPr="00FF13FE" w:rsidRDefault="00042960" w:rsidP="00572B96">
      <w:p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El promovente </w:t>
      </w:r>
      <w:r w:rsidR="00C73FE8" w:rsidRPr="00FF13FE">
        <w:rPr>
          <w:rFonts w:ascii="Arial" w:eastAsia="Arial" w:hAnsi="Arial" w:cs="Arial"/>
          <w:sz w:val="23"/>
          <w:szCs w:val="23"/>
        </w:rPr>
        <w:t>solicita</w:t>
      </w:r>
      <w:r w:rsidRPr="00FF13FE">
        <w:rPr>
          <w:rFonts w:ascii="Arial" w:eastAsia="Arial" w:hAnsi="Arial" w:cs="Arial"/>
          <w:sz w:val="23"/>
          <w:szCs w:val="23"/>
        </w:rPr>
        <w:t xml:space="preserve"> que este Tribunal Electoral realice una interpretación conforme</w:t>
      </w:r>
      <w:r w:rsidR="00573C94" w:rsidRPr="00FF13FE">
        <w:rPr>
          <w:rFonts w:ascii="Arial" w:eastAsia="Arial" w:hAnsi="Arial" w:cs="Arial"/>
          <w:sz w:val="23"/>
          <w:szCs w:val="23"/>
        </w:rPr>
        <w:t xml:space="preserve"> del artículo 66 de la constitución local, en relación a</w:t>
      </w:r>
      <w:r w:rsidR="00C73FE8" w:rsidRPr="00FF13FE">
        <w:rPr>
          <w:rFonts w:ascii="Arial" w:eastAsia="Arial" w:hAnsi="Arial" w:cs="Arial"/>
          <w:sz w:val="23"/>
          <w:szCs w:val="23"/>
        </w:rPr>
        <w:t xml:space="preserve"> los</w:t>
      </w:r>
      <w:r w:rsidR="00573C94" w:rsidRPr="00FF13FE">
        <w:rPr>
          <w:rFonts w:ascii="Arial" w:eastAsia="Arial" w:hAnsi="Arial" w:cs="Arial"/>
          <w:sz w:val="23"/>
          <w:szCs w:val="23"/>
        </w:rPr>
        <w:t xml:space="preserve"> artículo</w:t>
      </w:r>
      <w:r w:rsidR="00C73FE8" w:rsidRPr="00FF13FE">
        <w:rPr>
          <w:rFonts w:ascii="Arial" w:eastAsia="Arial" w:hAnsi="Arial" w:cs="Arial"/>
          <w:sz w:val="23"/>
          <w:szCs w:val="23"/>
        </w:rPr>
        <w:t>s</w:t>
      </w:r>
      <w:r w:rsidR="00573C94" w:rsidRPr="00FF13FE">
        <w:rPr>
          <w:rFonts w:ascii="Arial" w:eastAsia="Arial" w:hAnsi="Arial" w:cs="Arial"/>
          <w:sz w:val="23"/>
          <w:szCs w:val="23"/>
        </w:rPr>
        <w:t xml:space="preserve"> 1</w:t>
      </w:r>
      <w:r w:rsidR="00C73FE8" w:rsidRPr="00FF13FE">
        <w:rPr>
          <w:rFonts w:ascii="Arial" w:eastAsia="Arial" w:hAnsi="Arial" w:cs="Arial"/>
          <w:sz w:val="23"/>
          <w:szCs w:val="23"/>
        </w:rPr>
        <w:t>° y 35</w:t>
      </w:r>
      <w:r w:rsidR="00573C94" w:rsidRPr="00FF13FE">
        <w:rPr>
          <w:rFonts w:ascii="Arial" w:eastAsia="Arial" w:hAnsi="Arial" w:cs="Arial"/>
          <w:sz w:val="23"/>
          <w:szCs w:val="23"/>
        </w:rPr>
        <w:t xml:space="preserve"> de la </w:t>
      </w:r>
      <w:r w:rsidR="00C73FE8" w:rsidRPr="00FF13FE">
        <w:rPr>
          <w:rFonts w:ascii="Arial" w:eastAsia="Arial" w:hAnsi="Arial" w:cs="Arial"/>
          <w:sz w:val="23"/>
          <w:szCs w:val="23"/>
        </w:rPr>
        <w:t>Constitución</w:t>
      </w:r>
      <w:r w:rsidR="00573C94" w:rsidRPr="00FF13FE">
        <w:rPr>
          <w:rFonts w:ascii="Arial" w:eastAsia="Arial" w:hAnsi="Arial" w:cs="Arial"/>
          <w:sz w:val="23"/>
          <w:szCs w:val="23"/>
        </w:rPr>
        <w:t xml:space="preserve"> General,</w:t>
      </w:r>
      <w:r w:rsidR="00C73FE8" w:rsidRPr="00FF13FE">
        <w:rPr>
          <w:rFonts w:ascii="Arial" w:eastAsia="Arial" w:hAnsi="Arial" w:cs="Arial"/>
          <w:sz w:val="23"/>
          <w:szCs w:val="23"/>
        </w:rPr>
        <w:t xml:space="preserve"> así como de diversas disposiciones internacionales</w:t>
      </w:r>
      <w:r w:rsidRPr="00FF13FE">
        <w:rPr>
          <w:rFonts w:ascii="Arial" w:eastAsia="Arial" w:hAnsi="Arial" w:cs="Arial"/>
          <w:sz w:val="23"/>
          <w:szCs w:val="23"/>
        </w:rPr>
        <w:t xml:space="preserve">. Lo que implica revisar si las normas se adecuan al contenido de los derechos humanos previstos por la Constitución y por los </w:t>
      </w:r>
      <w:r w:rsidR="007324B5">
        <w:rPr>
          <w:rFonts w:ascii="Arial" w:eastAsia="Arial" w:hAnsi="Arial" w:cs="Arial"/>
          <w:sz w:val="23"/>
          <w:szCs w:val="23"/>
        </w:rPr>
        <w:t>T</w:t>
      </w:r>
      <w:r w:rsidRPr="00FF13FE">
        <w:rPr>
          <w:rFonts w:ascii="Arial" w:eastAsia="Arial" w:hAnsi="Arial" w:cs="Arial"/>
          <w:sz w:val="23"/>
          <w:szCs w:val="23"/>
        </w:rPr>
        <w:t xml:space="preserve">ratados </w:t>
      </w:r>
      <w:r w:rsidR="007324B5">
        <w:rPr>
          <w:rFonts w:ascii="Arial" w:eastAsia="Arial" w:hAnsi="Arial" w:cs="Arial"/>
          <w:sz w:val="23"/>
          <w:szCs w:val="23"/>
        </w:rPr>
        <w:t>I</w:t>
      </w:r>
      <w:r w:rsidRPr="00FF13FE">
        <w:rPr>
          <w:rFonts w:ascii="Arial" w:eastAsia="Arial" w:hAnsi="Arial" w:cs="Arial"/>
          <w:sz w:val="23"/>
          <w:szCs w:val="23"/>
        </w:rPr>
        <w:t>nternacionales.</w:t>
      </w:r>
    </w:p>
    <w:p w14:paraId="33480120" w14:textId="6C5FF187" w:rsidR="00C73FE8" w:rsidRPr="00FF13FE" w:rsidRDefault="00C73FE8" w:rsidP="00572B96">
      <w:pPr>
        <w:tabs>
          <w:tab w:val="left" w:pos="1635"/>
        </w:tabs>
        <w:spacing w:line="360" w:lineRule="auto"/>
        <w:jc w:val="both"/>
        <w:rPr>
          <w:rFonts w:ascii="Arial" w:eastAsia="Arial" w:hAnsi="Arial" w:cs="Arial"/>
          <w:sz w:val="23"/>
          <w:szCs w:val="23"/>
        </w:rPr>
      </w:pPr>
    </w:p>
    <w:p w14:paraId="37C1BE21" w14:textId="6E3E63C9" w:rsidR="00C73FE8" w:rsidRPr="00FF13FE" w:rsidRDefault="00C73FE8" w:rsidP="00572B96">
      <w:p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Sobre el particular, la Primera Sala de la Suprema Corte de Justicia de la Nación ha establecido en la Jurisprudencia 1ª./J.37/2017 de rubro “INTERPRETACIÓN CONFORME NATURALEZA Y ALCANCE A LA LUZ DEL PRINCIPIO PRO PERSONA”, que la interpretación conforme opera con carácter previo al juicio de invalidez.</w:t>
      </w:r>
    </w:p>
    <w:p w14:paraId="3934B406" w14:textId="7E029A25" w:rsidR="00572B96" w:rsidRPr="00FF13FE" w:rsidRDefault="00572B96" w:rsidP="00572B96">
      <w:pPr>
        <w:tabs>
          <w:tab w:val="left" w:pos="1635"/>
        </w:tabs>
        <w:spacing w:line="360" w:lineRule="auto"/>
        <w:jc w:val="both"/>
        <w:rPr>
          <w:rFonts w:ascii="Arial" w:eastAsia="Arial" w:hAnsi="Arial" w:cs="Arial"/>
          <w:sz w:val="23"/>
          <w:szCs w:val="23"/>
        </w:rPr>
      </w:pPr>
    </w:p>
    <w:p w14:paraId="44E06824" w14:textId="4A5FE5BE" w:rsidR="00C70B7A" w:rsidRPr="00FF13FE" w:rsidRDefault="00FC4FBE" w:rsidP="00572B96">
      <w:pPr>
        <w:tabs>
          <w:tab w:val="left" w:pos="1635"/>
        </w:tabs>
        <w:spacing w:line="360" w:lineRule="auto"/>
        <w:jc w:val="both"/>
        <w:rPr>
          <w:rFonts w:ascii="Arial" w:eastAsia="Arial" w:hAnsi="Arial" w:cs="Arial"/>
          <w:sz w:val="23"/>
          <w:szCs w:val="23"/>
        </w:rPr>
      </w:pPr>
      <w:r w:rsidRPr="00FF13FE">
        <w:rPr>
          <w:rFonts w:ascii="Arial" w:eastAsia="Arial" w:hAnsi="Arial" w:cs="Arial"/>
          <w:sz w:val="23"/>
          <w:szCs w:val="23"/>
        </w:rPr>
        <w:t xml:space="preserve">De ahí que, resulte necesario que este Tribunal Electoral analice la conformidad de esas normas con los derechos tutelados en la Constitución </w:t>
      </w:r>
      <w:r w:rsidR="007E1708">
        <w:rPr>
          <w:rFonts w:ascii="Arial" w:eastAsia="Arial" w:hAnsi="Arial" w:cs="Arial"/>
          <w:sz w:val="23"/>
          <w:szCs w:val="23"/>
        </w:rPr>
        <w:t xml:space="preserve">General </w:t>
      </w:r>
      <w:r w:rsidRPr="00FF13FE">
        <w:rPr>
          <w:rFonts w:ascii="Arial" w:eastAsia="Arial" w:hAnsi="Arial" w:cs="Arial"/>
          <w:sz w:val="23"/>
          <w:szCs w:val="23"/>
        </w:rPr>
        <w:t xml:space="preserve">y en los </w:t>
      </w:r>
      <w:r w:rsidR="007324B5">
        <w:rPr>
          <w:rFonts w:ascii="Arial" w:eastAsia="Arial" w:hAnsi="Arial" w:cs="Arial"/>
          <w:sz w:val="23"/>
          <w:szCs w:val="23"/>
        </w:rPr>
        <w:t>T</w:t>
      </w:r>
      <w:r w:rsidRPr="00FF13FE">
        <w:rPr>
          <w:rFonts w:ascii="Arial" w:eastAsia="Arial" w:hAnsi="Arial" w:cs="Arial"/>
          <w:sz w:val="23"/>
          <w:szCs w:val="23"/>
        </w:rPr>
        <w:t xml:space="preserve">ratados </w:t>
      </w:r>
      <w:r w:rsidR="007324B5">
        <w:rPr>
          <w:rFonts w:ascii="Arial" w:eastAsia="Arial" w:hAnsi="Arial" w:cs="Arial"/>
          <w:sz w:val="23"/>
          <w:szCs w:val="23"/>
        </w:rPr>
        <w:t>I</w:t>
      </w:r>
      <w:r w:rsidRPr="00FF13FE">
        <w:rPr>
          <w:rFonts w:ascii="Arial" w:eastAsia="Arial" w:hAnsi="Arial" w:cs="Arial"/>
          <w:sz w:val="23"/>
          <w:szCs w:val="23"/>
        </w:rPr>
        <w:t xml:space="preserve">nternacionales, para lo cual, resulta indispensable retomar los pasos a seguir que la </w:t>
      </w:r>
      <w:r w:rsidR="007E1708">
        <w:rPr>
          <w:rFonts w:ascii="Arial" w:eastAsia="Arial" w:hAnsi="Arial" w:cs="Arial"/>
          <w:sz w:val="23"/>
          <w:szCs w:val="23"/>
        </w:rPr>
        <w:t>SCJN</w:t>
      </w:r>
      <w:r w:rsidRPr="00FF13FE">
        <w:rPr>
          <w:rFonts w:ascii="Arial" w:eastAsia="Arial" w:hAnsi="Arial" w:cs="Arial"/>
          <w:sz w:val="23"/>
          <w:szCs w:val="23"/>
        </w:rPr>
        <w:t xml:space="preserve"> ha determinado respecto a la manera en cómo los órganos jurisdiccionales del Estado mexicano deben llevar a cabo el control de constitucionalidad y convencionalidad de las normas jurídicas.</w:t>
      </w:r>
    </w:p>
    <w:p w14:paraId="2A8E5428" w14:textId="10954269" w:rsidR="00FC4FBE" w:rsidRPr="00FF13FE" w:rsidRDefault="00FC4FBE" w:rsidP="00572B96">
      <w:pPr>
        <w:tabs>
          <w:tab w:val="left" w:pos="1635"/>
        </w:tabs>
        <w:spacing w:line="360" w:lineRule="auto"/>
        <w:jc w:val="both"/>
        <w:rPr>
          <w:rFonts w:ascii="Arial" w:eastAsia="Arial" w:hAnsi="Arial" w:cs="Arial"/>
          <w:sz w:val="23"/>
          <w:szCs w:val="23"/>
        </w:rPr>
      </w:pPr>
    </w:p>
    <w:p w14:paraId="49217070" w14:textId="38745BB3" w:rsidR="00FC4FBE" w:rsidRPr="00FF13FE" w:rsidRDefault="00FC4FBE" w:rsidP="00572B96">
      <w:pPr>
        <w:tabs>
          <w:tab w:val="left" w:pos="1635"/>
        </w:tabs>
        <w:spacing w:line="360" w:lineRule="auto"/>
        <w:jc w:val="both"/>
        <w:rPr>
          <w:rFonts w:ascii="Arial" w:eastAsia="Arial" w:hAnsi="Arial" w:cs="Arial"/>
          <w:b/>
          <w:bCs/>
          <w:sz w:val="23"/>
          <w:szCs w:val="23"/>
        </w:rPr>
      </w:pPr>
      <w:r w:rsidRPr="00FF13FE">
        <w:rPr>
          <w:rFonts w:ascii="Arial" w:eastAsia="Arial" w:hAnsi="Arial" w:cs="Arial"/>
          <w:b/>
          <w:bCs/>
          <w:sz w:val="23"/>
          <w:szCs w:val="23"/>
        </w:rPr>
        <w:t>Control de Constitucionalidad.</w:t>
      </w:r>
    </w:p>
    <w:bookmarkEnd w:id="0"/>
    <w:bookmarkEnd w:id="1"/>
    <w:bookmarkEnd w:id="2"/>
    <w:p w14:paraId="0495DE82" w14:textId="62EEB5DF" w:rsidR="00396764" w:rsidRPr="00FF13FE" w:rsidRDefault="00396764" w:rsidP="00F37AD1">
      <w:pPr>
        <w:tabs>
          <w:tab w:val="left" w:pos="1635"/>
          <w:tab w:val="center" w:pos="4844"/>
        </w:tabs>
        <w:spacing w:line="360" w:lineRule="auto"/>
        <w:jc w:val="both"/>
        <w:rPr>
          <w:rFonts w:ascii="Arial" w:eastAsia="Arial" w:hAnsi="Arial" w:cs="Arial"/>
          <w:sz w:val="23"/>
          <w:szCs w:val="23"/>
        </w:rPr>
      </w:pPr>
    </w:p>
    <w:p w14:paraId="7AC40FAA" w14:textId="11D594CA" w:rsidR="00FC4FBE" w:rsidRPr="00FF13FE" w:rsidRDefault="00FC4FBE"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De conformidad con lo establecido en la tesis de Jurisprudencia emitida por la Suprema Corte de Justicia de la Nación de rubro: “CONTROL DE CONVENCIONALIDAD EX OFFICIO EN UN MODELO DE CONTROL DIFUSO DE CONSTITUCIONALIDAD”</w:t>
      </w:r>
      <w:r w:rsidR="00207F6B">
        <w:rPr>
          <w:rStyle w:val="Refdenotaalpie"/>
          <w:rFonts w:ascii="Arial" w:eastAsia="Arial" w:hAnsi="Arial" w:cs="Arial"/>
          <w:sz w:val="23"/>
          <w:szCs w:val="23"/>
        </w:rPr>
        <w:footnoteReference w:id="4"/>
      </w:r>
      <w:r w:rsidRPr="00FF13FE">
        <w:rPr>
          <w:rFonts w:ascii="Arial" w:eastAsia="Arial" w:hAnsi="Arial" w:cs="Arial"/>
          <w:sz w:val="23"/>
          <w:szCs w:val="23"/>
        </w:rPr>
        <w:t xml:space="preserve">, todas las autoridades del país, se encuentran obligadas a observar lo previsto en el artículo 1o. de la Constitución </w:t>
      </w:r>
      <w:r w:rsidR="00B64BA2">
        <w:rPr>
          <w:rFonts w:ascii="Arial" w:eastAsia="Arial" w:hAnsi="Arial" w:cs="Arial"/>
          <w:sz w:val="23"/>
          <w:szCs w:val="23"/>
        </w:rPr>
        <w:t>General</w:t>
      </w:r>
      <w:r w:rsidRPr="00FF13FE">
        <w:rPr>
          <w:rFonts w:ascii="Arial" w:eastAsia="Arial" w:hAnsi="Arial" w:cs="Arial"/>
          <w:sz w:val="23"/>
          <w:szCs w:val="23"/>
        </w:rPr>
        <w:t xml:space="preserve"> dentro del ámbito de sus competencias, velando no sólo por los derechos humanos contenidos en la misma, sino también por aquellos contenidos en los instrumentos internacionales celebrados por el Estado Mexicano, adoptando la interpretación más favorable al derecho humano de que se trate.</w:t>
      </w:r>
    </w:p>
    <w:p w14:paraId="05A562B3" w14:textId="34C821A1" w:rsidR="00FC4FBE" w:rsidRPr="00FF13FE" w:rsidRDefault="00FC4FBE" w:rsidP="00F37AD1">
      <w:pPr>
        <w:tabs>
          <w:tab w:val="left" w:pos="1635"/>
          <w:tab w:val="center" w:pos="4844"/>
        </w:tabs>
        <w:spacing w:line="360" w:lineRule="auto"/>
        <w:jc w:val="both"/>
        <w:rPr>
          <w:rFonts w:ascii="Arial" w:eastAsia="Arial" w:hAnsi="Arial" w:cs="Arial"/>
          <w:sz w:val="23"/>
          <w:szCs w:val="23"/>
        </w:rPr>
      </w:pPr>
    </w:p>
    <w:p w14:paraId="650BE935" w14:textId="52FAA26A" w:rsidR="00FC4FBE" w:rsidRPr="00FF13FE" w:rsidRDefault="00FC4FBE"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lastRenderedPageBreak/>
        <w:t xml:space="preserve">Lo anterior, se reconoce en la doctrina como </w:t>
      </w:r>
      <w:r w:rsidRPr="00B64BA2">
        <w:rPr>
          <w:rFonts w:ascii="Arial" w:eastAsia="Arial" w:hAnsi="Arial" w:cs="Arial"/>
          <w:sz w:val="23"/>
          <w:szCs w:val="23"/>
        </w:rPr>
        <w:t>principio</w:t>
      </w:r>
      <w:r w:rsidRPr="00B64BA2">
        <w:rPr>
          <w:rFonts w:ascii="Arial" w:eastAsia="Arial" w:hAnsi="Arial" w:cs="Arial"/>
          <w:b/>
          <w:bCs/>
          <w:i/>
          <w:iCs/>
          <w:sz w:val="23"/>
          <w:szCs w:val="23"/>
        </w:rPr>
        <w:t xml:space="preserve"> pro</w:t>
      </w:r>
      <w:r w:rsidRPr="00FF13FE">
        <w:rPr>
          <w:rFonts w:ascii="Arial" w:eastAsia="Arial" w:hAnsi="Arial" w:cs="Arial"/>
          <w:sz w:val="23"/>
          <w:szCs w:val="23"/>
        </w:rPr>
        <w:t xml:space="preserve"> </w:t>
      </w:r>
      <w:r w:rsidRPr="00B64BA2">
        <w:rPr>
          <w:rFonts w:ascii="Arial" w:eastAsia="Arial" w:hAnsi="Arial" w:cs="Arial"/>
          <w:b/>
          <w:bCs/>
          <w:i/>
          <w:iCs/>
          <w:sz w:val="23"/>
          <w:szCs w:val="23"/>
        </w:rPr>
        <w:t>persona</w:t>
      </w:r>
      <w:r w:rsidRPr="00FF13FE">
        <w:rPr>
          <w:rFonts w:ascii="Arial" w:eastAsia="Arial" w:hAnsi="Arial" w:cs="Arial"/>
          <w:sz w:val="23"/>
          <w:szCs w:val="23"/>
        </w:rPr>
        <w:t>, el cual está reconocido en el artículo 1o. constitucional</w:t>
      </w:r>
      <w:r w:rsidR="00DE248D">
        <w:rPr>
          <w:rFonts w:ascii="Arial" w:eastAsia="Arial" w:hAnsi="Arial" w:cs="Arial"/>
          <w:sz w:val="23"/>
          <w:szCs w:val="23"/>
        </w:rPr>
        <w:t xml:space="preserve">. </w:t>
      </w:r>
      <w:r w:rsidRPr="00FF13FE">
        <w:rPr>
          <w:rFonts w:ascii="Arial" w:eastAsia="Arial" w:hAnsi="Arial" w:cs="Arial"/>
          <w:sz w:val="23"/>
          <w:szCs w:val="23"/>
        </w:rPr>
        <w:t xml:space="preserve">Así, los mandatos que derivan de </w:t>
      </w:r>
      <w:r w:rsidR="00DE248D">
        <w:rPr>
          <w:rFonts w:ascii="Arial" w:eastAsia="Arial" w:hAnsi="Arial" w:cs="Arial"/>
          <w:sz w:val="23"/>
          <w:szCs w:val="23"/>
        </w:rPr>
        <w:t>este</w:t>
      </w:r>
      <w:r w:rsidRPr="00FF13FE">
        <w:rPr>
          <w:rFonts w:ascii="Arial" w:eastAsia="Arial" w:hAnsi="Arial" w:cs="Arial"/>
          <w:sz w:val="23"/>
          <w:szCs w:val="23"/>
        </w:rPr>
        <w:t xml:space="preserve"> principio deben interpretarse de manera armónica con lo establecido por el diverso 133, para determinar el marco dentro del que debe realizarse el control de convencionalidad ex officio en materia de derechos humanos, el que deberá adecuarse al modelo de control de constitucionalidad existente en nuestro país.</w:t>
      </w:r>
    </w:p>
    <w:p w14:paraId="221F7291" w14:textId="2B7AE99D" w:rsidR="001B35E6" w:rsidRPr="00FF13FE" w:rsidRDefault="001B35E6" w:rsidP="00F37AD1">
      <w:pPr>
        <w:tabs>
          <w:tab w:val="left" w:pos="1635"/>
          <w:tab w:val="center" w:pos="4844"/>
        </w:tabs>
        <w:spacing w:line="360" w:lineRule="auto"/>
        <w:jc w:val="both"/>
        <w:rPr>
          <w:rFonts w:ascii="Arial" w:eastAsia="Arial" w:hAnsi="Arial" w:cs="Arial"/>
          <w:sz w:val="23"/>
          <w:szCs w:val="23"/>
        </w:rPr>
      </w:pPr>
    </w:p>
    <w:p w14:paraId="2560FAB6" w14:textId="6093E925" w:rsidR="001B35E6" w:rsidRPr="00FF13FE" w:rsidRDefault="00676CCC" w:rsidP="00F37AD1">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De tal suerte, que tal y como l</w:t>
      </w:r>
      <w:r w:rsidR="008D3C00">
        <w:rPr>
          <w:rFonts w:ascii="Arial" w:eastAsia="Arial" w:hAnsi="Arial" w:cs="Arial"/>
          <w:sz w:val="23"/>
          <w:szCs w:val="23"/>
        </w:rPr>
        <w:t>o</w:t>
      </w:r>
      <w:r>
        <w:rPr>
          <w:rFonts w:ascii="Arial" w:eastAsia="Arial" w:hAnsi="Arial" w:cs="Arial"/>
          <w:sz w:val="23"/>
          <w:szCs w:val="23"/>
        </w:rPr>
        <w:t xml:space="preserve"> establecen los artículos citados en el párrafo anterior, e</w:t>
      </w:r>
      <w:r w:rsidR="001B35E6" w:rsidRPr="00FF13FE">
        <w:rPr>
          <w:rFonts w:ascii="Arial" w:eastAsia="Arial" w:hAnsi="Arial" w:cs="Arial"/>
          <w:sz w:val="23"/>
          <w:szCs w:val="23"/>
        </w:rPr>
        <w:t xml:space="preserve">s en la función jurisdiccional, en donde </w:t>
      </w:r>
      <w:r>
        <w:rPr>
          <w:rFonts w:ascii="Arial" w:eastAsia="Arial" w:hAnsi="Arial" w:cs="Arial"/>
          <w:sz w:val="23"/>
          <w:szCs w:val="23"/>
        </w:rPr>
        <w:t>las autoridades se encuentran</w:t>
      </w:r>
      <w:r w:rsidR="001B35E6" w:rsidRPr="00FF13FE">
        <w:rPr>
          <w:rFonts w:ascii="Arial" w:eastAsia="Arial" w:hAnsi="Arial" w:cs="Arial"/>
          <w:sz w:val="23"/>
          <w:szCs w:val="23"/>
        </w:rPr>
        <w:t xml:space="preserve"> obligad</w:t>
      </w:r>
      <w:r>
        <w:rPr>
          <w:rFonts w:ascii="Arial" w:eastAsia="Arial" w:hAnsi="Arial" w:cs="Arial"/>
          <w:sz w:val="23"/>
          <w:szCs w:val="23"/>
        </w:rPr>
        <w:t>a</w:t>
      </w:r>
      <w:r w:rsidR="001B35E6" w:rsidRPr="00FF13FE">
        <w:rPr>
          <w:rFonts w:ascii="Arial" w:eastAsia="Arial" w:hAnsi="Arial" w:cs="Arial"/>
          <w:sz w:val="23"/>
          <w:szCs w:val="23"/>
        </w:rPr>
        <w:t xml:space="preserve">s a preferir los derechos humanos contenidos en la Constitución </w:t>
      </w:r>
      <w:r>
        <w:rPr>
          <w:rFonts w:ascii="Arial" w:eastAsia="Arial" w:hAnsi="Arial" w:cs="Arial"/>
          <w:sz w:val="23"/>
          <w:szCs w:val="23"/>
        </w:rPr>
        <w:t>Genera</w:t>
      </w:r>
      <w:r w:rsidR="001B35E6" w:rsidRPr="00FF13FE">
        <w:rPr>
          <w:rFonts w:ascii="Arial" w:eastAsia="Arial" w:hAnsi="Arial" w:cs="Arial"/>
          <w:sz w:val="23"/>
          <w:szCs w:val="23"/>
        </w:rPr>
        <w:t xml:space="preserve">l y en los </w:t>
      </w:r>
      <w:r w:rsidR="007324B5">
        <w:rPr>
          <w:rFonts w:ascii="Arial" w:eastAsia="Arial" w:hAnsi="Arial" w:cs="Arial"/>
          <w:sz w:val="23"/>
          <w:szCs w:val="23"/>
        </w:rPr>
        <w:t>T</w:t>
      </w:r>
      <w:r w:rsidR="001B35E6" w:rsidRPr="00FF13FE">
        <w:rPr>
          <w:rFonts w:ascii="Arial" w:eastAsia="Arial" w:hAnsi="Arial" w:cs="Arial"/>
          <w:sz w:val="23"/>
          <w:szCs w:val="23"/>
        </w:rPr>
        <w:t xml:space="preserve">ratados </w:t>
      </w:r>
      <w:r w:rsidR="007324B5">
        <w:rPr>
          <w:rFonts w:ascii="Arial" w:eastAsia="Arial" w:hAnsi="Arial" w:cs="Arial"/>
          <w:sz w:val="23"/>
          <w:szCs w:val="23"/>
        </w:rPr>
        <w:t>I</w:t>
      </w:r>
      <w:r w:rsidR="001B35E6" w:rsidRPr="00FF13FE">
        <w:rPr>
          <w:rFonts w:ascii="Arial" w:eastAsia="Arial" w:hAnsi="Arial" w:cs="Arial"/>
          <w:sz w:val="23"/>
          <w:szCs w:val="23"/>
        </w:rPr>
        <w:t>nternacionales, aun a pesar de las disposiciones en contrario que se encuentren en cualquier norma inferior.</w:t>
      </w:r>
    </w:p>
    <w:p w14:paraId="24A6D8A4" w14:textId="2FD1E292" w:rsidR="001B35E6" w:rsidRPr="00FF13FE" w:rsidRDefault="001B35E6" w:rsidP="00F37AD1">
      <w:pPr>
        <w:tabs>
          <w:tab w:val="left" w:pos="1635"/>
          <w:tab w:val="center" w:pos="4844"/>
        </w:tabs>
        <w:spacing w:line="360" w:lineRule="auto"/>
        <w:jc w:val="both"/>
        <w:rPr>
          <w:rFonts w:ascii="Arial" w:eastAsia="Arial" w:hAnsi="Arial" w:cs="Arial"/>
          <w:sz w:val="23"/>
          <w:szCs w:val="23"/>
        </w:rPr>
      </w:pPr>
    </w:p>
    <w:p w14:paraId="21EDD076" w14:textId="6EE3B8D0" w:rsidR="001B35E6" w:rsidRPr="00FF13FE" w:rsidRDefault="001B35E6"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Si bien </w:t>
      </w:r>
      <w:r w:rsidR="00954FD4">
        <w:rPr>
          <w:rFonts w:ascii="Arial" w:eastAsia="Arial" w:hAnsi="Arial" w:cs="Arial"/>
          <w:sz w:val="23"/>
          <w:szCs w:val="23"/>
        </w:rPr>
        <w:t>los Tribunales electorales locales,</w:t>
      </w:r>
      <w:r w:rsidRPr="00FF13FE">
        <w:rPr>
          <w:rFonts w:ascii="Arial" w:eastAsia="Arial" w:hAnsi="Arial" w:cs="Arial"/>
          <w:sz w:val="23"/>
          <w:szCs w:val="23"/>
        </w:rPr>
        <w:t xml:space="preserve"> no </w:t>
      </w:r>
      <w:r w:rsidR="00954FD4">
        <w:rPr>
          <w:rFonts w:ascii="Arial" w:eastAsia="Arial" w:hAnsi="Arial" w:cs="Arial"/>
          <w:sz w:val="23"/>
          <w:szCs w:val="23"/>
        </w:rPr>
        <w:t>se encuentran facultados para realiza</w:t>
      </w:r>
      <w:r w:rsidRPr="00FF13FE">
        <w:rPr>
          <w:rFonts w:ascii="Arial" w:eastAsia="Arial" w:hAnsi="Arial" w:cs="Arial"/>
          <w:sz w:val="23"/>
          <w:szCs w:val="23"/>
        </w:rPr>
        <w:t xml:space="preserve">r una declaración general sobre la invalidez o expulsar del orden jurídico las normas que consideren contrarias a los derechos humanos contenidos en la </w:t>
      </w:r>
      <w:r w:rsidR="00954FD4">
        <w:rPr>
          <w:rFonts w:ascii="Arial" w:eastAsia="Arial" w:hAnsi="Arial" w:cs="Arial"/>
          <w:sz w:val="23"/>
          <w:szCs w:val="23"/>
        </w:rPr>
        <w:t>Carta Magna</w:t>
      </w:r>
      <w:r w:rsidRPr="00FF13FE">
        <w:rPr>
          <w:rFonts w:ascii="Arial" w:eastAsia="Arial" w:hAnsi="Arial" w:cs="Arial"/>
          <w:sz w:val="23"/>
          <w:szCs w:val="23"/>
        </w:rPr>
        <w:t xml:space="preserve"> y en los </w:t>
      </w:r>
      <w:r w:rsidR="007324B5">
        <w:rPr>
          <w:rFonts w:ascii="Arial" w:eastAsia="Arial" w:hAnsi="Arial" w:cs="Arial"/>
          <w:sz w:val="23"/>
          <w:szCs w:val="23"/>
        </w:rPr>
        <w:t>T</w:t>
      </w:r>
      <w:r w:rsidRPr="00FF13FE">
        <w:rPr>
          <w:rFonts w:ascii="Arial" w:eastAsia="Arial" w:hAnsi="Arial" w:cs="Arial"/>
          <w:sz w:val="23"/>
          <w:szCs w:val="23"/>
        </w:rPr>
        <w:t xml:space="preserve">ratados, sí se les obliga a dejar de aplicar las normas inferiores dando preferencia a las contenidas en la </w:t>
      </w:r>
      <w:r w:rsidR="00954FD4">
        <w:rPr>
          <w:rFonts w:ascii="Arial" w:eastAsia="Arial" w:hAnsi="Arial" w:cs="Arial"/>
          <w:sz w:val="23"/>
          <w:szCs w:val="23"/>
        </w:rPr>
        <w:t>Constitución General</w:t>
      </w:r>
      <w:r w:rsidRPr="00FF13FE">
        <w:rPr>
          <w:rFonts w:ascii="Arial" w:eastAsia="Arial" w:hAnsi="Arial" w:cs="Arial"/>
          <w:sz w:val="23"/>
          <w:szCs w:val="23"/>
        </w:rPr>
        <w:t xml:space="preserve"> y en los</w:t>
      </w:r>
      <w:r w:rsidR="007324B5">
        <w:rPr>
          <w:rFonts w:ascii="Arial" w:eastAsia="Arial" w:hAnsi="Arial" w:cs="Arial"/>
          <w:sz w:val="23"/>
          <w:szCs w:val="23"/>
        </w:rPr>
        <w:t xml:space="preserve"> T</w:t>
      </w:r>
      <w:r w:rsidRPr="00FF13FE">
        <w:rPr>
          <w:rFonts w:ascii="Arial" w:eastAsia="Arial" w:hAnsi="Arial" w:cs="Arial"/>
          <w:sz w:val="23"/>
          <w:szCs w:val="23"/>
        </w:rPr>
        <w:t>ratados en la materia.</w:t>
      </w:r>
    </w:p>
    <w:p w14:paraId="50FEAF93" w14:textId="55A276B7" w:rsidR="001B35E6" w:rsidRPr="00FF13FE" w:rsidRDefault="001B35E6" w:rsidP="00F37AD1">
      <w:pPr>
        <w:tabs>
          <w:tab w:val="left" w:pos="1635"/>
          <w:tab w:val="center" w:pos="4844"/>
        </w:tabs>
        <w:spacing w:line="360" w:lineRule="auto"/>
        <w:jc w:val="both"/>
        <w:rPr>
          <w:rFonts w:ascii="Arial" w:eastAsia="Arial" w:hAnsi="Arial" w:cs="Arial"/>
          <w:sz w:val="23"/>
          <w:szCs w:val="23"/>
        </w:rPr>
      </w:pPr>
    </w:p>
    <w:p w14:paraId="54B11BED" w14:textId="5729C865" w:rsidR="001B35E6" w:rsidRPr="00FF13FE" w:rsidRDefault="00954FD4" w:rsidP="00F37AD1">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Congruente</w:t>
      </w:r>
      <w:r w:rsidR="001B35E6" w:rsidRPr="00FF13FE">
        <w:rPr>
          <w:rFonts w:ascii="Arial" w:eastAsia="Arial" w:hAnsi="Arial" w:cs="Arial"/>
          <w:sz w:val="23"/>
          <w:szCs w:val="23"/>
        </w:rPr>
        <w:t xml:space="preserve"> con lo anterior, la tesis P. LXIX/2011 aprobada por el Pleno de la </w:t>
      </w:r>
      <w:r w:rsidR="00B91BDC">
        <w:rPr>
          <w:rFonts w:ascii="Arial" w:eastAsia="Arial" w:hAnsi="Arial" w:cs="Arial"/>
          <w:sz w:val="23"/>
          <w:szCs w:val="23"/>
        </w:rPr>
        <w:t>SCJN</w:t>
      </w:r>
      <w:r w:rsidR="001B35E6" w:rsidRPr="00FF13FE">
        <w:rPr>
          <w:rFonts w:ascii="Arial" w:eastAsia="Arial" w:hAnsi="Arial" w:cs="Arial"/>
          <w:sz w:val="23"/>
          <w:szCs w:val="23"/>
        </w:rPr>
        <w:t>, de rubro: “PASOS A SEGUIR EN EL CONTROL DE CONSTITUCIONALIDAD Y CONVENCIONALIDAD EX OFFICIO EN MATERIA DE DERECHOS HUMANOS”</w:t>
      </w:r>
      <w:r w:rsidR="00B91BDC">
        <w:rPr>
          <w:rFonts w:ascii="Arial" w:eastAsia="Arial" w:hAnsi="Arial" w:cs="Arial"/>
          <w:sz w:val="23"/>
          <w:szCs w:val="23"/>
        </w:rPr>
        <w:t>,</w:t>
      </w:r>
      <w:r w:rsidR="001B35E6" w:rsidRPr="00FF13FE">
        <w:rPr>
          <w:rFonts w:ascii="Arial" w:eastAsia="Arial" w:hAnsi="Arial" w:cs="Arial"/>
          <w:sz w:val="23"/>
          <w:szCs w:val="23"/>
        </w:rPr>
        <w:t xml:space="preserve"> establece que las autoridades jurisdiccionales locales se encuentran facultadas para realizar control, sea concentrado o difuso, que lleve a la inaplicación de algún precepto.</w:t>
      </w:r>
    </w:p>
    <w:p w14:paraId="72662890" w14:textId="542F1792" w:rsidR="00351DEF" w:rsidRPr="00FF13FE" w:rsidRDefault="00351DEF" w:rsidP="00F37AD1">
      <w:pPr>
        <w:tabs>
          <w:tab w:val="left" w:pos="1635"/>
          <w:tab w:val="center" w:pos="4844"/>
        </w:tabs>
        <w:spacing w:line="360" w:lineRule="auto"/>
        <w:jc w:val="both"/>
        <w:rPr>
          <w:rFonts w:ascii="Arial" w:eastAsia="Arial" w:hAnsi="Arial" w:cs="Arial"/>
          <w:sz w:val="23"/>
          <w:szCs w:val="23"/>
        </w:rPr>
      </w:pPr>
    </w:p>
    <w:p w14:paraId="2DA80E3D" w14:textId="1F8EC377" w:rsidR="00351DEF" w:rsidRPr="00FF13FE" w:rsidRDefault="00B91BDC" w:rsidP="00F37AD1">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De esta forma</w:t>
      </w:r>
      <w:r w:rsidR="00351DEF" w:rsidRPr="00FF13FE">
        <w:rPr>
          <w:rFonts w:ascii="Arial" w:eastAsia="Arial" w:hAnsi="Arial" w:cs="Arial"/>
          <w:sz w:val="23"/>
          <w:szCs w:val="23"/>
        </w:rPr>
        <w:t xml:space="preserve">, el control difuso de constitucionalidad, no consiste simplemente en dejar de aplicar la norma nacional por ser contraria al parámetro de convencionalidad, sino que implica, en primer término, tratar de </w:t>
      </w:r>
      <w:r w:rsidR="00351DEF" w:rsidRPr="00B91BDC">
        <w:rPr>
          <w:rFonts w:ascii="Arial" w:eastAsia="Arial" w:hAnsi="Arial" w:cs="Arial"/>
          <w:sz w:val="23"/>
          <w:szCs w:val="23"/>
        </w:rPr>
        <w:t xml:space="preserve">armonizar la norma </w:t>
      </w:r>
      <w:r>
        <w:rPr>
          <w:rFonts w:ascii="Arial" w:eastAsia="Arial" w:hAnsi="Arial" w:cs="Arial"/>
          <w:sz w:val="23"/>
          <w:szCs w:val="23"/>
        </w:rPr>
        <w:t xml:space="preserve">local con la </w:t>
      </w:r>
      <w:r w:rsidR="00351DEF" w:rsidRPr="00B91BDC">
        <w:rPr>
          <w:rFonts w:ascii="Arial" w:eastAsia="Arial" w:hAnsi="Arial" w:cs="Arial"/>
          <w:sz w:val="23"/>
          <w:szCs w:val="23"/>
        </w:rPr>
        <w:t xml:space="preserve">nacional </w:t>
      </w:r>
      <w:r>
        <w:rPr>
          <w:rFonts w:ascii="Arial" w:eastAsia="Arial" w:hAnsi="Arial" w:cs="Arial"/>
          <w:sz w:val="23"/>
          <w:szCs w:val="23"/>
        </w:rPr>
        <w:t>y</w:t>
      </w:r>
      <w:r w:rsidR="00351DEF" w:rsidRPr="00B91BDC">
        <w:rPr>
          <w:rFonts w:ascii="Arial" w:eastAsia="Arial" w:hAnsi="Arial" w:cs="Arial"/>
          <w:sz w:val="23"/>
          <w:szCs w:val="23"/>
        </w:rPr>
        <w:t xml:space="preserve"> convencional; </w:t>
      </w:r>
      <w:r w:rsidR="00351DEF" w:rsidRPr="00FF13FE">
        <w:rPr>
          <w:rFonts w:ascii="Arial" w:eastAsia="Arial" w:hAnsi="Arial" w:cs="Arial"/>
          <w:sz w:val="23"/>
          <w:szCs w:val="23"/>
        </w:rPr>
        <w:t xml:space="preserve">sus protocolos y la jurisprudencia convencional (como estándar mínimo), para desechar aquellas interpretaciones contrarias o incompatibles al parámetro convencional; por lo que, en realidad, se realiza un control de la interpretación que no cubra dicho parámetro. </w:t>
      </w:r>
    </w:p>
    <w:p w14:paraId="4FF8852E" w14:textId="0C1A1732" w:rsidR="007439C4" w:rsidRPr="00FF13FE" w:rsidRDefault="007439C4" w:rsidP="00F37AD1">
      <w:pPr>
        <w:tabs>
          <w:tab w:val="left" w:pos="1635"/>
          <w:tab w:val="center" w:pos="4844"/>
        </w:tabs>
        <w:spacing w:line="360" w:lineRule="auto"/>
        <w:jc w:val="both"/>
        <w:rPr>
          <w:rFonts w:ascii="Arial" w:eastAsia="Arial" w:hAnsi="Arial" w:cs="Arial"/>
          <w:sz w:val="23"/>
          <w:szCs w:val="23"/>
        </w:rPr>
      </w:pPr>
    </w:p>
    <w:p w14:paraId="3F1EA8A0" w14:textId="06345E35" w:rsidR="007439C4" w:rsidRPr="00FF13FE" w:rsidRDefault="007439C4"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En este tenor, la </w:t>
      </w:r>
      <w:r w:rsidR="004E22A0">
        <w:rPr>
          <w:rFonts w:ascii="Arial" w:eastAsia="Arial" w:hAnsi="Arial" w:cs="Arial"/>
          <w:sz w:val="23"/>
          <w:szCs w:val="23"/>
        </w:rPr>
        <w:t>SCJN</w:t>
      </w:r>
      <w:r w:rsidRPr="00FF13FE">
        <w:rPr>
          <w:rFonts w:ascii="Arial" w:eastAsia="Arial" w:hAnsi="Arial" w:cs="Arial"/>
          <w:sz w:val="23"/>
          <w:szCs w:val="23"/>
        </w:rPr>
        <w:t>, ha establecido una serie de pasos a seguir en el ejercicio del control de constitucionalidad y de convencionalidad, señalando al efecto lo siguiente:</w:t>
      </w:r>
    </w:p>
    <w:p w14:paraId="1639B3BB" w14:textId="3EB0C654" w:rsidR="007439C4" w:rsidRPr="00FF13FE" w:rsidRDefault="007439C4" w:rsidP="00F37AD1">
      <w:pPr>
        <w:tabs>
          <w:tab w:val="left" w:pos="1635"/>
          <w:tab w:val="center" w:pos="4844"/>
        </w:tabs>
        <w:spacing w:line="360" w:lineRule="auto"/>
        <w:jc w:val="both"/>
        <w:rPr>
          <w:rFonts w:ascii="Arial" w:eastAsia="Arial" w:hAnsi="Arial" w:cs="Arial"/>
          <w:sz w:val="23"/>
          <w:szCs w:val="23"/>
        </w:rPr>
      </w:pPr>
    </w:p>
    <w:p w14:paraId="423A17EF" w14:textId="484C8D79" w:rsidR="007439C4" w:rsidRPr="00FF13FE" w:rsidRDefault="007439C4" w:rsidP="007439C4">
      <w:pPr>
        <w:pStyle w:val="Prrafodelista"/>
        <w:numPr>
          <w:ilvl w:val="0"/>
          <w:numId w:val="8"/>
        </w:num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Interpretación conforme en sentido amplio. Consistente en que todos los jueces y autoridades deben interpretar el orden jurídico conforme con los derechos humanos, favoreciendo en todo tiempo la protección más amplia a favor de las personas; </w:t>
      </w:r>
    </w:p>
    <w:p w14:paraId="65B9A175" w14:textId="77777777" w:rsidR="007439C4" w:rsidRPr="00FF13FE" w:rsidRDefault="007439C4" w:rsidP="007439C4">
      <w:pPr>
        <w:tabs>
          <w:tab w:val="left" w:pos="1635"/>
          <w:tab w:val="center" w:pos="4844"/>
        </w:tabs>
        <w:spacing w:line="360" w:lineRule="auto"/>
        <w:jc w:val="both"/>
        <w:rPr>
          <w:rFonts w:ascii="Arial" w:eastAsia="Arial" w:hAnsi="Arial" w:cs="Arial"/>
          <w:sz w:val="23"/>
          <w:szCs w:val="23"/>
        </w:rPr>
      </w:pPr>
    </w:p>
    <w:p w14:paraId="49B4FBC6" w14:textId="38A3E9AC" w:rsidR="007439C4" w:rsidRPr="00FF13FE" w:rsidRDefault="007439C4" w:rsidP="004E5C1F">
      <w:pPr>
        <w:pStyle w:val="Prrafodelista"/>
        <w:numPr>
          <w:ilvl w:val="0"/>
          <w:numId w:val="8"/>
        </w:num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Interpretación conforme en sentido estricto. Significa que cuando haya dos o más interpretaciones posibles, se opte por aquélla que sea acorde con los derechos humanos.</w:t>
      </w:r>
    </w:p>
    <w:p w14:paraId="07532A6C" w14:textId="77777777" w:rsidR="005511DE" w:rsidRPr="00FF13FE" w:rsidRDefault="005511DE" w:rsidP="005511DE">
      <w:pPr>
        <w:pStyle w:val="Prrafodelista"/>
        <w:rPr>
          <w:rFonts w:ascii="Arial" w:eastAsia="Arial" w:hAnsi="Arial" w:cs="Arial"/>
          <w:sz w:val="23"/>
          <w:szCs w:val="23"/>
        </w:rPr>
      </w:pPr>
    </w:p>
    <w:p w14:paraId="03484A33" w14:textId="70DDC9BF" w:rsidR="005511DE" w:rsidRPr="00FF13FE" w:rsidRDefault="005511DE" w:rsidP="004E5C1F">
      <w:pPr>
        <w:pStyle w:val="Prrafodelista"/>
        <w:numPr>
          <w:ilvl w:val="0"/>
          <w:numId w:val="8"/>
        </w:num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lastRenderedPageBreak/>
        <w:t>Inaplicación de la ley: Solamente cuando las alternativas anteriores no sean posibles o no den pie a salvar el sentido de la norma y su presunción de constitucionalidad, es viable desaplicar la ley impugnada al caso concreto.</w:t>
      </w:r>
    </w:p>
    <w:p w14:paraId="6DC963C0" w14:textId="77777777" w:rsidR="005511DE" w:rsidRPr="00FF13FE" w:rsidRDefault="005511DE" w:rsidP="005511DE">
      <w:pPr>
        <w:pStyle w:val="Prrafodelista"/>
        <w:rPr>
          <w:rFonts w:ascii="Arial" w:eastAsia="Arial" w:hAnsi="Arial" w:cs="Arial"/>
          <w:sz w:val="23"/>
          <w:szCs w:val="23"/>
        </w:rPr>
      </w:pPr>
    </w:p>
    <w:p w14:paraId="1EB5639A" w14:textId="59CB0A53" w:rsidR="007439C4" w:rsidRPr="00FF13FE" w:rsidRDefault="00DE6F0D"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Ahora bien, los Tribunales Colegiados han establecido que para realizar el control difuso de la constitucionalidad existen requisitos formales y materiales de admisibilidad y procedencia, los cuales se cumplen en este caso como se verá</w:t>
      </w:r>
      <w:r w:rsidR="00D93D5E">
        <w:rPr>
          <w:rFonts w:ascii="Arial" w:eastAsia="Arial" w:hAnsi="Arial" w:cs="Arial"/>
          <w:sz w:val="23"/>
          <w:szCs w:val="23"/>
        </w:rPr>
        <w:t xml:space="preserve"> a continuación</w:t>
      </w:r>
      <w:r w:rsidRPr="00FF13FE">
        <w:rPr>
          <w:rFonts w:ascii="Arial" w:eastAsia="Arial" w:hAnsi="Arial" w:cs="Arial"/>
          <w:sz w:val="23"/>
          <w:szCs w:val="23"/>
        </w:rPr>
        <w:t>:</w:t>
      </w:r>
    </w:p>
    <w:p w14:paraId="45DB3817" w14:textId="06039224" w:rsidR="00DE6F0D" w:rsidRPr="00FF13FE" w:rsidRDefault="00DE6F0D" w:rsidP="00F37AD1">
      <w:pPr>
        <w:tabs>
          <w:tab w:val="left" w:pos="1635"/>
          <w:tab w:val="center" w:pos="4844"/>
        </w:tabs>
        <w:spacing w:line="360" w:lineRule="auto"/>
        <w:jc w:val="both"/>
        <w:rPr>
          <w:rFonts w:ascii="Arial" w:eastAsia="Arial" w:hAnsi="Arial" w:cs="Arial"/>
          <w:sz w:val="23"/>
          <w:szCs w:val="23"/>
        </w:rPr>
      </w:pPr>
    </w:p>
    <w:p w14:paraId="520A2301" w14:textId="42ECED3A" w:rsidR="00DE6F0D" w:rsidRPr="00FF13FE" w:rsidRDefault="00DE6F0D"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b/>
          <w:bCs/>
          <w:sz w:val="23"/>
          <w:szCs w:val="23"/>
        </w:rPr>
        <w:t>a) Que el juzgador tenga competencia legal para resolver el procedimiento o proceso en el que vaya a contrastar una norma.</w:t>
      </w:r>
      <w:r w:rsidRPr="00FF13FE">
        <w:rPr>
          <w:rFonts w:ascii="Arial" w:eastAsia="Arial" w:hAnsi="Arial" w:cs="Arial"/>
          <w:sz w:val="23"/>
          <w:szCs w:val="23"/>
        </w:rPr>
        <w:t xml:space="preserve"> Este requisito se cumple porque este Tribunal es la máxima autoridad jurisdiccional en materia electoral en </w:t>
      </w:r>
      <w:r w:rsidR="00B468FF" w:rsidRPr="00FF13FE">
        <w:rPr>
          <w:rFonts w:ascii="Arial" w:eastAsia="Arial" w:hAnsi="Arial" w:cs="Arial"/>
          <w:sz w:val="23"/>
          <w:szCs w:val="23"/>
        </w:rPr>
        <w:t>el estado y</w:t>
      </w:r>
      <w:r w:rsidRPr="00FF13FE">
        <w:rPr>
          <w:rFonts w:ascii="Arial" w:eastAsia="Arial" w:hAnsi="Arial" w:cs="Arial"/>
          <w:sz w:val="23"/>
          <w:szCs w:val="23"/>
        </w:rPr>
        <w:t>, en el caso, los artículos que sirvieron de sustento para negar el registro del actor son de naturaleza electoral.</w:t>
      </w:r>
    </w:p>
    <w:p w14:paraId="68E831BC" w14:textId="47395242" w:rsidR="00DE6F0D" w:rsidRPr="00FF13FE" w:rsidRDefault="00DE6F0D" w:rsidP="00F37AD1">
      <w:pPr>
        <w:tabs>
          <w:tab w:val="left" w:pos="1635"/>
          <w:tab w:val="center" w:pos="4844"/>
        </w:tabs>
        <w:spacing w:line="360" w:lineRule="auto"/>
        <w:jc w:val="both"/>
        <w:rPr>
          <w:rFonts w:ascii="Arial" w:eastAsia="Arial" w:hAnsi="Arial" w:cs="Arial"/>
          <w:sz w:val="23"/>
          <w:szCs w:val="23"/>
        </w:rPr>
      </w:pPr>
    </w:p>
    <w:p w14:paraId="7D1576BB" w14:textId="2883B318" w:rsidR="00DE6F0D" w:rsidRPr="00FF13FE" w:rsidRDefault="00DE6F0D"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b/>
          <w:bCs/>
          <w:sz w:val="23"/>
          <w:szCs w:val="23"/>
        </w:rPr>
        <w:t>b) Que se proporcionen los elementos mínimos, es decir, debe señalarse con toda claridad cuál es el derecho humano o garantía que se estima infringido, la norma general a contrastar y el agravio que le produce.</w:t>
      </w:r>
      <w:r w:rsidRPr="00FF13FE">
        <w:rPr>
          <w:rFonts w:ascii="Arial" w:eastAsia="Arial" w:hAnsi="Arial" w:cs="Arial"/>
          <w:sz w:val="23"/>
          <w:szCs w:val="23"/>
        </w:rPr>
        <w:t xml:space="preserve"> Este requisito se cumple porque </w:t>
      </w:r>
      <w:r w:rsidR="0099512F" w:rsidRPr="00FF13FE">
        <w:rPr>
          <w:rFonts w:ascii="Arial" w:eastAsia="Arial" w:hAnsi="Arial" w:cs="Arial"/>
          <w:sz w:val="23"/>
          <w:szCs w:val="23"/>
        </w:rPr>
        <w:t xml:space="preserve">el promovente manifiesta que la autoridad responsable interpretó el </w:t>
      </w:r>
      <w:r w:rsidR="00C50D73" w:rsidRPr="00FF13FE">
        <w:rPr>
          <w:rFonts w:ascii="Arial" w:eastAsia="Arial" w:hAnsi="Arial" w:cs="Arial"/>
          <w:sz w:val="23"/>
          <w:szCs w:val="23"/>
        </w:rPr>
        <w:t>artículo</w:t>
      </w:r>
      <w:r w:rsidR="0099512F" w:rsidRPr="00FF13FE">
        <w:rPr>
          <w:rFonts w:ascii="Arial" w:eastAsia="Arial" w:hAnsi="Arial" w:cs="Arial"/>
          <w:sz w:val="23"/>
          <w:szCs w:val="23"/>
        </w:rPr>
        <w:t xml:space="preserve"> 66 de la </w:t>
      </w:r>
      <w:r w:rsidR="00C50D73" w:rsidRPr="00FF13FE">
        <w:rPr>
          <w:rFonts w:ascii="Arial" w:eastAsia="Arial" w:hAnsi="Arial" w:cs="Arial"/>
          <w:sz w:val="23"/>
          <w:szCs w:val="23"/>
        </w:rPr>
        <w:t>Constitución</w:t>
      </w:r>
      <w:r w:rsidR="0099512F" w:rsidRPr="00FF13FE">
        <w:rPr>
          <w:rFonts w:ascii="Arial" w:eastAsia="Arial" w:hAnsi="Arial" w:cs="Arial"/>
          <w:sz w:val="23"/>
          <w:szCs w:val="23"/>
        </w:rPr>
        <w:t xml:space="preserve"> Local, de manera restrictiva y c</w:t>
      </w:r>
      <w:r w:rsidRPr="00FF13FE">
        <w:rPr>
          <w:rFonts w:ascii="Arial" w:eastAsia="Arial" w:hAnsi="Arial" w:cs="Arial"/>
          <w:sz w:val="23"/>
          <w:szCs w:val="23"/>
        </w:rPr>
        <w:t>ontrari</w:t>
      </w:r>
      <w:r w:rsidR="0099512F" w:rsidRPr="00FF13FE">
        <w:rPr>
          <w:rFonts w:ascii="Arial" w:eastAsia="Arial" w:hAnsi="Arial" w:cs="Arial"/>
          <w:sz w:val="23"/>
          <w:szCs w:val="23"/>
        </w:rPr>
        <w:t>a</w:t>
      </w:r>
      <w:r w:rsidRPr="00FF13FE">
        <w:rPr>
          <w:rFonts w:ascii="Arial" w:eastAsia="Arial" w:hAnsi="Arial" w:cs="Arial"/>
          <w:sz w:val="23"/>
          <w:szCs w:val="23"/>
        </w:rPr>
        <w:t xml:space="preserve"> al ejercicio de derechos políticos previsto en la Constitución Federal y en otros instrumentos internacionales, al exigir </w:t>
      </w:r>
      <w:r w:rsidR="00C50D73" w:rsidRPr="00FF13FE">
        <w:rPr>
          <w:rFonts w:ascii="Arial" w:eastAsia="Arial" w:hAnsi="Arial" w:cs="Arial"/>
          <w:sz w:val="23"/>
          <w:szCs w:val="23"/>
        </w:rPr>
        <w:t xml:space="preserve">su separación del cargo para poder contender por una regiduría suplente, aun sin establecerse expresamente en la citada </w:t>
      </w:r>
      <w:r w:rsidR="00312C46">
        <w:rPr>
          <w:rFonts w:ascii="Arial" w:eastAsia="Arial" w:hAnsi="Arial" w:cs="Arial"/>
          <w:sz w:val="23"/>
          <w:szCs w:val="23"/>
        </w:rPr>
        <w:t>por</w:t>
      </w:r>
      <w:r w:rsidR="00C50D73" w:rsidRPr="00FF13FE">
        <w:rPr>
          <w:rFonts w:ascii="Arial" w:eastAsia="Arial" w:hAnsi="Arial" w:cs="Arial"/>
          <w:sz w:val="23"/>
          <w:szCs w:val="23"/>
        </w:rPr>
        <w:t>ción normativa.</w:t>
      </w:r>
    </w:p>
    <w:p w14:paraId="4891A0CA" w14:textId="1BD5DC6F" w:rsidR="00DE6F0D" w:rsidRPr="00FF13FE" w:rsidRDefault="00DE6F0D" w:rsidP="00F37AD1">
      <w:pPr>
        <w:tabs>
          <w:tab w:val="left" w:pos="1635"/>
          <w:tab w:val="center" w:pos="4844"/>
        </w:tabs>
        <w:spacing w:line="360" w:lineRule="auto"/>
        <w:jc w:val="both"/>
        <w:rPr>
          <w:rFonts w:ascii="Arial" w:eastAsia="Arial" w:hAnsi="Arial" w:cs="Arial"/>
          <w:sz w:val="23"/>
          <w:szCs w:val="23"/>
        </w:rPr>
      </w:pPr>
    </w:p>
    <w:p w14:paraId="76764997" w14:textId="67082809" w:rsidR="00DE6F0D" w:rsidRPr="00FF13FE" w:rsidRDefault="00DE6F0D"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b/>
          <w:bCs/>
          <w:sz w:val="23"/>
          <w:szCs w:val="23"/>
        </w:rPr>
        <w:t>c) Debe existir aplicación expresa o implícita de la norma.</w:t>
      </w:r>
      <w:r w:rsidRPr="00FF13FE">
        <w:rPr>
          <w:rFonts w:ascii="Arial" w:eastAsia="Arial" w:hAnsi="Arial" w:cs="Arial"/>
          <w:sz w:val="23"/>
          <w:szCs w:val="23"/>
        </w:rPr>
        <w:t xml:space="preserve"> </w:t>
      </w:r>
      <w:r w:rsidR="00EA6251" w:rsidRPr="00FF13FE">
        <w:rPr>
          <w:rFonts w:ascii="Arial" w:eastAsia="Arial" w:hAnsi="Arial" w:cs="Arial"/>
          <w:sz w:val="23"/>
          <w:szCs w:val="23"/>
        </w:rPr>
        <w:t>Se cumple el requisito, dado que la Resolución impugnada consiste en un acto de aplicación</w:t>
      </w:r>
      <w:r w:rsidR="00312C46">
        <w:rPr>
          <w:rFonts w:ascii="Arial" w:eastAsia="Arial" w:hAnsi="Arial" w:cs="Arial"/>
          <w:sz w:val="23"/>
          <w:szCs w:val="23"/>
        </w:rPr>
        <w:t xml:space="preserve"> e interpretación</w:t>
      </w:r>
      <w:r w:rsidR="00EA6251" w:rsidRPr="00FF13FE">
        <w:rPr>
          <w:rFonts w:ascii="Arial" w:eastAsia="Arial" w:hAnsi="Arial" w:cs="Arial"/>
          <w:sz w:val="23"/>
          <w:szCs w:val="23"/>
        </w:rPr>
        <w:t xml:space="preserve"> de la norma en cuestión.</w:t>
      </w:r>
    </w:p>
    <w:p w14:paraId="43A4ED68" w14:textId="53632C56" w:rsidR="00DE6F0D" w:rsidRPr="00FF13FE" w:rsidRDefault="00DE6F0D" w:rsidP="00F37AD1">
      <w:pPr>
        <w:tabs>
          <w:tab w:val="left" w:pos="1635"/>
          <w:tab w:val="center" w:pos="4844"/>
        </w:tabs>
        <w:spacing w:line="360" w:lineRule="auto"/>
        <w:jc w:val="both"/>
        <w:rPr>
          <w:rFonts w:ascii="Arial" w:eastAsia="Arial" w:hAnsi="Arial" w:cs="Arial"/>
          <w:sz w:val="23"/>
          <w:szCs w:val="23"/>
        </w:rPr>
      </w:pPr>
    </w:p>
    <w:p w14:paraId="11B687AD" w14:textId="1176DCBB" w:rsidR="00DE6F0D" w:rsidRPr="00FF13FE" w:rsidRDefault="00DE6F0D"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b/>
          <w:bCs/>
          <w:sz w:val="23"/>
          <w:szCs w:val="23"/>
        </w:rPr>
        <w:t>d) La existencia de un perjuicio.</w:t>
      </w:r>
      <w:r w:rsidRPr="00FF13FE">
        <w:rPr>
          <w:rFonts w:ascii="Arial" w:eastAsia="Arial" w:hAnsi="Arial" w:cs="Arial"/>
          <w:sz w:val="23"/>
          <w:szCs w:val="23"/>
        </w:rPr>
        <w:t xml:space="preserve"> </w:t>
      </w:r>
      <w:r w:rsidR="003C4E60" w:rsidRPr="00FF13FE">
        <w:rPr>
          <w:rFonts w:ascii="Arial" w:eastAsia="Arial" w:hAnsi="Arial" w:cs="Arial"/>
          <w:sz w:val="23"/>
          <w:szCs w:val="23"/>
        </w:rPr>
        <w:t>Se acredita un perjuicio en el actor, dado que la contestación emitida por la autoridad responsable le indica la obligación de separarse del cargo público para continuar con el ejercicio de su derecho al voto.</w:t>
      </w:r>
    </w:p>
    <w:p w14:paraId="1D83704A" w14:textId="524B5A16" w:rsidR="00DE6F0D" w:rsidRPr="00FF13FE" w:rsidRDefault="00DE6F0D" w:rsidP="00F37AD1">
      <w:pPr>
        <w:tabs>
          <w:tab w:val="left" w:pos="1635"/>
          <w:tab w:val="center" w:pos="4844"/>
        </w:tabs>
        <w:spacing w:line="360" w:lineRule="auto"/>
        <w:jc w:val="both"/>
        <w:rPr>
          <w:rFonts w:ascii="Arial" w:eastAsia="Arial" w:hAnsi="Arial" w:cs="Arial"/>
          <w:sz w:val="23"/>
          <w:szCs w:val="23"/>
        </w:rPr>
      </w:pPr>
    </w:p>
    <w:p w14:paraId="2FCBDFA0" w14:textId="13FFB775" w:rsidR="00DE6F0D" w:rsidRDefault="00DE6F0D"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b/>
          <w:bCs/>
          <w:sz w:val="23"/>
          <w:szCs w:val="23"/>
        </w:rPr>
        <w:t>e) Inexistencia de cosa juzgada respecto del tema en el juicio</w:t>
      </w:r>
      <w:r w:rsidR="003C4E60" w:rsidRPr="00FF13FE">
        <w:rPr>
          <w:rFonts w:ascii="Arial" w:eastAsia="Arial" w:hAnsi="Arial" w:cs="Arial"/>
          <w:b/>
          <w:bCs/>
          <w:sz w:val="23"/>
          <w:szCs w:val="23"/>
        </w:rPr>
        <w:t>.</w:t>
      </w:r>
      <w:r w:rsidRPr="00FF13FE">
        <w:rPr>
          <w:rFonts w:ascii="Arial" w:eastAsia="Arial" w:hAnsi="Arial" w:cs="Arial"/>
          <w:sz w:val="23"/>
          <w:szCs w:val="23"/>
        </w:rPr>
        <w:t xml:space="preserve"> No existe cosa juzgada en este asunto que impida realizar el control del acto.</w:t>
      </w:r>
    </w:p>
    <w:p w14:paraId="542DC6DD" w14:textId="77777777" w:rsidR="00672F52" w:rsidRPr="00FF13FE" w:rsidRDefault="00672F52" w:rsidP="00F37AD1">
      <w:pPr>
        <w:tabs>
          <w:tab w:val="left" w:pos="1635"/>
          <w:tab w:val="center" w:pos="4844"/>
        </w:tabs>
        <w:spacing w:line="360" w:lineRule="auto"/>
        <w:jc w:val="both"/>
        <w:rPr>
          <w:rFonts w:ascii="Arial" w:eastAsia="Arial" w:hAnsi="Arial" w:cs="Arial"/>
          <w:sz w:val="23"/>
          <w:szCs w:val="23"/>
        </w:rPr>
      </w:pPr>
    </w:p>
    <w:p w14:paraId="252820CC" w14:textId="25AD1A92" w:rsidR="00DE6F0D" w:rsidRPr="00FF13FE" w:rsidRDefault="00DE6F0D"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Por lo tanto, en el presente asunto se surten los supuestos formales y materiales para que este Tribunal Electoral pueda, en su caso, realizar un ejercicio de control de constitucionalidad </w:t>
      </w:r>
      <w:r w:rsidR="00731F5F">
        <w:rPr>
          <w:rFonts w:ascii="Arial" w:eastAsia="Arial" w:hAnsi="Arial" w:cs="Arial"/>
          <w:sz w:val="23"/>
          <w:szCs w:val="23"/>
        </w:rPr>
        <w:t>concret</w:t>
      </w:r>
      <w:r w:rsidRPr="00FF13FE">
        <w:rPr>
          <w:rFonts w:ascii="Arial" w:eastAsia="Arial" w:hAnsi="Arial" w:cs="Arial"/>
          <w:sz w:val="23"/>
          <w:szCs w:val="23"/>
        </w:rPr>
        <w:t>o.</w:t>
      </w:r>
    </w:p>
    <w:p w14:paraId="45B6170F" w14:textId="77777777" w:rsidR="00270CCB" w:rsidRDefault="00270CCB" w:rsidP="00F37AD1">
      <w:pPr>
        <w:tabs>
          <w:tab w:val="left" w:pos="1635"/>
          <w:tab w:val="center" w:pos="4844"/>
        </w:tabs>
        <w:spacing w:line="360" w:lineRule="auto"/>
        <w:jc w:val="both"/>
        <w:rPr>
          <w:rFonts w:ascii="Arial" w:eastAsia="Arial" w:hAnsi="Arial" w:cs="Arial"/>
          <w:sz w:val="23"/>
          <w:szCs w:val="23"/>
        </w:rPr>
      </w:pPr>
    </w:p>
    <w:p w14:paraId="34BDEC8E" w14:textId="29034752" w:rsidR="00170CBE" w:rsidRPr="00FF13FE" w:rsidRDefault="00170CBE" w:rsidP="00F37AD1">
      <w:pPr>
        <w:tabs>
          <w:tab w:val="left" w:pos="1635"/>
          <w:tab w:val="center" w:pos="4844"/>
        </w:tabs>
        <w:spacing w:line="360" w:lineRule="auto"/>
        <w:jc w:val="both"/>
        <w:rPr>
          <w:rFonts w:ascii="Arial" w:eastAsia="Arial" w:hAnsi="Arial" w:cs="Arial"/>
          <w:b/>
          <w:bCs/>
          <w:sz w:val="23"/>
          <w:szCs w:val="23"/>
        </w:rPr>
      </w:pPr>
      <w:r w:rsidRPr="00FF13FE">
        <w:rPr>
          <w:rFonts w:ascii="Arial" w:eastAsia="Arial" w:hAnsi="Arial" w:cs="Arial"/>
          <w:b/>
          <w:bCs/>
          <w:sz w:val="23"/>
          <w:szCs w:val="23"/>
        </w:rPr>
        <w:t>6. ESTUDIO DE FONDO.</w:t>
      </w:r>
    </w:p>
    <w:p w14:paraId="67013272" w14:textId="3DE534EF" w:rsidR="00170CBE" w:rsidRPr="00FF13FE" w:rsidRDefault="00170CBE" w:rsidP="00170CBE">
      <w:pPr>
        <w:tabs>
          <w:tab w:val="left" w:pos="1635"/>
          <w:tab w:val="center" w:pos="4844"/>
        </w:tabs>
        <w:spacing w:line="360" w:lineRule="auto"/>
        <w:jc w:val="both"/>
        <w:rPr>
          <w:rFonts w:ascii="Arial" w:eastAsia="Arial" w:hAnsi="Arial" w:cs="Arial"/>
          <w:b/>
          <w:bCs/>
          <w:sz w:val="23"/>
          <w:szCs w:val="23"/>
        </w:rPr>
      </w:pPr>
      <w:r w:rsidRPr="00FF13FE">
        <w:rPr>
          <w:rFonts w:ascii="Arial" w:eastAsia="Arial" w:hAnsi="Arial" w:cs="Arial"/>
          <w:b/>
          <w:bCs/>
          <w:sz w:val="23"/>
          <w:szCs w:val="23"/>
        </w:rPr>
        <w:t>6.1. Marco Normativo.</w:t>
      </w:r>
    </w:p>
    <w:p w14:paraId="56133FEF" w14:textId="77777777" w:rsidR="00AF4A45" w:rsidRPr="00FF13FE" w:rsidRDefault="00AF4A45" w:rsidP="00170CBE">
      <w:pPr>
        <w:tabs>
          <w:tab w:val="left" w:pos="1635"/>
          <w:tab w:val="center" w:pos="4844"/>
        </w:tabs>
        <w:spacing w:line="360" w:lineRule="auto"/>
        <w:jc w:val="both"/>
        <w:rPr>
          <w:rFonts w:ascii="Arial" w:eastAsia="Arial" w:hAnsi="Arial" w:cs="Arial"/>
          <w:sz w:val="23"/>
          <w:szCs w:val="23"/>
        </w:rPr>
      </w:pPr>
    </w:p>
    <w:p w14:paraId="2212E6FF" w14:textId="6D1EC795" w:rsidR="008B1887" w:rsidRPr="00FF13FE" w:rsidRDefault="00B54B47" w:rsidP="00170CBE">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En el sistema electoral mexicano, cuando una autoridad se encuentre a</w:t>
      </w:r>
      <w:r w:rsidR="008B1887" w:rsidRPr="00FF13FE">
        <w:rPr>
          <w:rFonts w:ascii="Arial" w:eastAsia="Arial" w:hAnsi="Arial" w:cs="Arial"/>
          <w:sz w:val="23"/>
          <w:szCs w:val="23"/>
        </w:rPr>
        <w:t xml:space="preserve">nte la duda provocada por disposiciones ambiguas o vagas, se debe estar a la interpretación más favorable a los </w:t>
      </w:r>
      <w:r w:rsidR="008B1887" w:rsidRPr="00FF13FE">
        <w:rPr>
          <w:rFonts w:ascii="Arial" w:eastAsia="Arial" w:hAnsi="Arial" w:cs="Arial"/>
          <w:sz w:val="23"/>
          <w:szCs w:val="23"/>
        </w:rPr>
        <w:lastRenderedPageBreak/>
        <w:t>derechos fundamentales y a su maximizació</w:t>
      </w:r>
      <w:r w:rsidR="00FE29D8" w:rsidRPr="00FF13FE">
        <w:rPr>
          <w:rFonts w:ascii="Arial" w:eastAsia="Arial" w:hAnsi="Arial" w:cs="Arial"/>
          <w:sz w:val="23"/>
          <w:szCs w:val="23"/>
        </w:rPr>
        <w:t xml:space="preserve">n. En ese entendido, es aplicable el principio conocido como </w:t>
      </w:r>
      <w:r w:rsidR="00FE29D8" w:rsidRPr="00FF13FE">
        <w:rPr>
          <w:rFonts w:ascii="Arial" w:eastAsia="Arial" w:hAnsi="Arial" w:cs="Arial"/>
          <w:i/>
          <w:iCs/>
          <w:sz w:val="23"/>
          <w:szCs w:val="23"/>
        </w:rPr>
        <w:t xml:space="preserve">in dubio pro </w:t>
      </w:r>
      <w:proofErr w:type="spellStart"/>
      <w:r w:rsidR="00FE29D8" w:rsidRPr="00FF13FE">
        <w:rPr>
          <w:rFonts w:ascii="Arial" w:eastAsia="Arial" w:hAnsi="Arial" w:cs="Arial"/>
          <w:i/>
          <w:iCs/>
          <w:sz w:val="23"/>
          <w:szCs w:val="23"/>
        </w:rPr>
        <w:t>libertate</w:t>
      </w:r>
      <w:proofErr w:type="spellEnd"/>
      <w:r w:rsidR="00FE29D8" w:rsidRPr="00FF13FE">
        <w:rPr>
          <w:rFonts w:ascii="Arial" w:eastAsia="Arial" w:hAnsi="Arial" w:cs="Arial"/>
          <w:sz w:val="23"/>
          <w:szCs w:val="23"/>
        </w:rPr>
        <w:t xml:space="preserve"> o </w:t>
      </w:r>
      <w:r w:rsidR="00FE29D8" w:rsidRPr="00FF13FE">
        <w:rPr>
          <w:rFonts w:ascii="Arial" w:eastAsia="Arial" w:hAnsi="Arial" w:cs="Arial"/>
          <w:i/>
          <w:iCs/>
          <w:sz w:val="23"/>
          <w:szCs w:val="23"/>
        </w:rPr>
        <w:t>in dubio pro homine</w:t>
      </w:r>
      <w:r w:rsidR="00FE29D8" w:rsidRPr="00FF13FE">
        <w:rPr>
          <w:rFonts w:ascii="Arial" w:eastAsia="Arial" w:hAnsi="Arial" w:cs="Arial"/>
          <w:sz w:val="23"/>
          <w:szCs w:val="23"/>
        </w:rPr>
        <w:t>.</w:t>
      </w:r>
    </w:p>
    <w:p w14:paraId="5D661A60" w14:textId="77777777" w:rsidR="008B1887" w:rsidRPr="00FF13FE" w:rsidRDefault="008B1887" w:rsidP="00170CBE">
      <w:pPr>
        <w:tabs>
          <w:tab w:val="left" w:pos="1635"/>
          <w:tab w:val="center" w:pos="4844"/>
        </w:tabs>
        <w:spacing w:line="360" w:lineRule="auto"/>
        <w:jc w:val="both"/>
        <w:rPr>
          <w:rFonts w:ascii="Arial" w:eastAsia="Arial" w:hAnsi="Arial" w:cs="Arial"/>
          <w:sz w:val="23"/>
          <w:szCs w:val="23"/>
        </w:rPr>
      </w:pPr>
    </w:p>
    <w:p w14:paraId="7A8C7C35" w14:textId="06279EC2" w:rsidR="00170CBE" w:rsidRPr="00FF13FE" w:rsidRDefault="00170CBE" w:rsidP="00170CBE">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En el artículo 23, apartado 2, de la Convención Americana de Derechos Humanos (conocida como pacto de San José), se prevé, en esencia, que todos los ciudadanos deben gozar del derecho a ser elegidos en elecciones periódicas, auténticas, realizadas por sufragio universal e igual, por voto secreto, y que la ley puede reglamentar el ejercicio de los derechos y oportunidades a que se refiere el inciso anterior, exclusivamente por razones de edad, nacionalidad, residencia, idioma, instrucción, capacidad civil o mental, o condena por juez competente, en proceso penal. </w:t>
      </w:r>
    </w:p>
    <w:p w14:paraId="7A85FB94" w14:textId="77777777" w:rsidR="00170CBE" w:rsidRPr="00FF13FE" w:rsidRDefault="00170CBE" w:rsidP="00170CBE">
      <w:pPr>
        <w:tabs>
          <w:tab w:val="left" w:pos="1635"/>
          <w:tab w:val="center" w:pos="4844"/>
        </w:tabs>
        <w:spacing w:line="360" w:lineRule="auto"/>
        <w:jc w:val="both"/>
        <w:rPr>
          <w:rFonts w:ascii="Arial" w:eastAsia="Arial" w:hAnsi="Arial" w:cs="Arial"/>
          <w:sz w:val="23"/>
          <w:szCs w:val="23"/>
        </w:rPr>
      </w:pPr>
    </w:p>
    <w:p w14:paraId="01116690" w14:textId="75D3D239" w:rsidR="00170CBE" w:rsidRPr="00FF13FE" w:rsidRDefault="00AF4840" w:rsidP="00170CBE">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L</w:t>
      </w:r>
      <w:r w:rsidR="00170CBE" w:rsidRPr="00FF13FE">
        <w:rPr>
          <w:rFonts w:ascii="Arial" w:eastAsia="Arial" w:hAnsi="Arial" w:cs="Arial"/>
          <w:sz w:val="23"/>
          <w:szCs w:val="23"/>
        </w:rPr>
        <w:t xml:space="preserve">a </w:t>
      </w:r>
      <w:r w:rsidR="00B54B47">
        <w:rPr>
          <w:rFonts w:ascii="Arial" w:eastAsia="Arial" w:hAnsi="Arial" w:cs="Arial"/>
          <w:sz w:val="23"/>
          <w:szCs w:val="23"/>
        </w:rPr>
        <w:t>SC</w:t>
      </w:r>
      <w:r w:rsidR="00707B70">
        <w:rPr>
          <w:rFonts w:ascii="Arial" w:eastAsia="Arial" w:hAnsi="Arial" w:cs="Arial"/>
          <w:sz w:val="23"/>
          <w:szCs w:val="23"/>
        </w:rPr>
        <w:t>JN</w:t>
      </w:r>
      <w:r w:rsidR="00170CBE" w:rsidRPr="00FF13FE">
        <w:rPr>
          <w:rFonts w:ascii="Arial" w:eastAsia="Arial" w:hAnsi="Arial" w:cs="Arial"/>
          <w:sz w:val="23"/>
          <w:szCs w:val="23"/>
        </w:rPr>
        <w:t xml:space="preserve">, </w:t>
      </w:r>
      <w:r w:rsidR="00707B70">
        <w:rPr>
          <w:rFonts w:ascii="Arial" w:eastAsia="Arial" w:hAnsi="Arial" w:cs="Arial"/>
          <w:sz w:val="23"/>
          <w:szCs w:val="23"/>
        </w:rPr>
        <w:t>ha sostenido el criterio de que e</w:t>
      </w:r>
      <w:r w:rsidR="00170CBE" w:rsidRPr="00FF13FE">
        <w:rPr>
          <w:rFonts w:ascii="Arial" w:eastAsia="Arial" w:hAnsi="Arial" w:cs="Arial"/>
          <w:sz w:val="23"/>
          <w:szCs w:val="23"/>
        </w:rPr>
        <w:t xml:space="preserve">l derecho político-electoral previsto en la fracción II del artículo 35 constitucional, </w:t>
      </w:r>
      <w:r w:rsidR="00707B70">
        <w:rPr>
          <w:rFonts w:ascii="Arial" w:eastAsia="Arial" w:hAnsi="Arial" w:cs="Arial"/>
          <w:sz w:val="23"/>
          <w:szCs w:val="23"/>
        </w:rPr>
        <w:t xml:space="preserve">establece </w:t>
      </w:r>
      <w:r w:rsidR="00170CBE" w:rsidRPr="00FF13FE">
        <w:rPr>
          <w:rFonts w:ascii="Arial" w:eastAsia="Arial" w:hAnsi="Arial" w:cs="Arial"/>
          <w:sz w:val="23"/>
          <w:szCs w:val="23"/>
        </w:rPr>
        <w:t xml:space="preserve">limitaciones permitidas constitucionalmente al derecho de ser votado, </w:t>
      </w:r>
      <w:r w:rsidR="00707B70">
        <w:rPr>
          <w:rFonts w:ascii="Arial" w:eastAsia="Arial" w:hAnsi="Arial" w:cs="Arial"/>
          <w:sz w:val="23"/>
          <w:szCs w:val="23"/>
        </w:rPr>
        <w:t xml:space="preserve">y </w:t>
      </w:r>
      <w:r w:rsidR="00170CBE" w:rsidRPr="00FF13FE">
        <w:rPr>
          <w:rFonts w:ascii="Arial" w:eastAsia="Arial" w:hAnsi="Arial" w:cs="Arial"/>
          <w:sz w:val="23"/>
          <w:szCs w:val="23"/>
        </w:rPr>
        <w:t>sólo se justifican cuando se deben a circunstancias inherentes a la persona, con lo cual, se excluyen otro tipo de atributos o circunstancias que limiten ese derecho.</w:t>
      </w:r>
    </w:p>
    <w:p w14:paraId="2C5A38CA" w14:textId="3CFC0C57" w:rsidR="00170CBE" w:rsidRPr="00FF13FE" w:rsidRDefault="00170CBE" w:rsidP="00170CBE">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En especial, destaca lo dispuesto en el artículo 23, apartado II, de la Convención Americana sobre Derechos Humanos, que en la parte que interesa, señala:</w:t>
      </w:r>
    </w:p>
    <w:p w14:paraId="2C7232DC" w14:textId="77777777" w:rsidR="007C3346" w:rsidRPr="00FF13FE" w:rsidRDefault="007C3346" w:rsidP="00170CBE">
      <w:pPr>
        <w:tabs>
          <w:tab w:val="left" w:pos="1635"/>
          <w:tab w:val="center" w:pos="4844"/>
        </w:tabs>
        <w:spacing w:line="360" w:lineRule="auto"/>
        <w:jc w:val="both"/>
        <w:rPr>
          <w:rFonts w:ascii="Arial" w:eastAsia="Arial" w:hAnsi="Arial" w:cs="Arial"/>
          <w:sz w:val="23"/>
          <w:szCs w:val="23"/>
        </w:rPr>
      </w:pPr>
    </w:p>
    <w:p w14:paraId="1C416025" w14:textId="5A850A18" w:rsidR="00170CBE" w:rsidRPr="006E4654" w:rsidRDefault="00170CBE" w:rsidP="006E4654">
      <w:pPr>
        <w:pStyle w:val="Prrafodelista"/>
        <w:numPr>
          <w:ilvl w:val="0"/>
          <w:numId w:val="13"/>
        </w:numPr>
        <w:tabs>
          <w:tab w:val="left" w:pos="1635"/>
          <w:tab w:val="center" w:pos="4844"/>
        </w:tabs>
        <w:spacing w:line="276" w:lineRule="auto"/>
        <w:jc w:val="both"/>
        <w:rPr>
          <w:rFonts w:ascii="Arial" w:eastAsia="Arial" w:hAnsi="Arial" w:cs="Arial"/>
          <w:i/>
          <w:iCs/>
          <w:sz w:val="21"/>
          <w:szCs w:val="21"/>
        </w:rPr>
      </w:pPr>
      <w:r w:rsidRPr="006E4654">
        <w:rPr>
          <w:rFonts w:ascii="Arial" w:eastAsia="Arial" w:hAnsi="Arial" w:cs="Arial"/>
          <w:i/>
          <w:iCs/>
          <w:sz w:val="21"/>
          <w:szCs w:val="21"/>
        </w:rPr>
        <w:t xml:space="preserve">Todos los ciudadanos deben gozar de los siguientes derechos y oportunidades: </w:t>
      </w:r>
    </w:p>
    <w:p w14:paraId="79E8294B" w14:textId="77777777" w:rsidR="006E4654" w:rsidRPr="006E4654" w:rsidRDefault="006E4654" w:rsidP="006E4654">
      <w:pPr>
        <w:pStyle w:val="Prrafodelista"/>
        <w:tabs>
          <w:tab w:val="left" w:pos="1635"/>
          <w:tab w:val="center" w:pos="4844"/>
        </w:tabs>
        <w:spacing w:line="276" w:lineRule="auto"/>
        <w:ind w:left="1068"/>
        <w:jc w:val="both"/>
        <w:rPr>
          <w:rFonts w:ascii="Arial" w:eastAsia="Arial" w:hAnsi="Arial" w:cs="Arial"/>
          <w:i/>
          <w:iCs/>
          <w:sz w:val="21"/>
          <w:szCs w:val="21"/>
        </w:rPr>
      </w:pPr>
    </w:p>
    <w:p w14:paraId="13123F37" w14:textId="77777777" w:rsidR="00170CBE" w:rsidRPr="006E4654" w:rsidRDefault="00170CBE" w:rsidP="00AF4840">
      <w:pPr>
        <w:tabs>
          <w:tab w:val="left" w:pos="1635"/>
          <w:tab w:val="center" w:pos="4844"/>
        </w:tabs>
        <w:spacing w:line="276" w:lineRule="auto"/>
        <w:ind w:left="708"/>
        <w:jc w:val="both"/>
        <w:rPr>
          <w:rFonts w:ascii="Arial" w:eastAsia="Arial" w:hAnsi="Arial" w:cs="Arial"/>
          <w:i/>
          <w:iCs/>
          <w:sz w:val="21"/>
          <w:szCs w:val="21"/>
        </w:rPr>
      </w:pPr>
      <w:r w:rsidRPr="006E4654">
        <w:rPr>
          <w:rFonts w:ascii="Arial" w:eastAsia="Arial" w:hAnsi="Arial" w:cs="Arial"/>
          <w:i/>
          <w:iCs/>
          <w:sz w:val="21"/>
          <w:szCs w:val="21"/>
        </w:rPr>
        <w:t xml:space="preserve">a) De participar en la dirección de los asuntos públicos, directamente o por medio de representantes libremente elegidos; </w:t>
      </w:r>
    </w:p>
    <w:p w14:paraId="3E0FD74E" w14:textId="77777777" w:rsidR="00170CBE" w:rsidRPr="006E4654" w:rsidRDefault="00170CBE" w:rsidP="00AF4840">
      <w:pPr>
        <w:tabs>
          <w:tab w:val="left" w:pos="1635"/>
          <w:tab w:val="center" w:pos="4844"/>
        </w:tabs>
        <w:spacing w:line="276" w:lineRule="auto"/>
        <w:ind w:left="708"/>
        <w:jc w:val="both"/>
        <w:rPr>
          <w:rFonts w:ascii="Arial" w:eastAsia="Arial" w:hAnsi="Arial" w:cs="Arial"/>
          <w:i/>
          <w:iCs/>
          <w:sz w:val="21"/>
          <w:szCs w:val="21"/>
        </w:rPr>
      </w:pPr>
      <w:r w:rsidRPr="006E4654">
        <w:rPr>
          <w:rFonts w:ascii="Arial" w:eastAsia="Arial" w:hAnsi="Arial" w:cs="Arial"/>
          <w:i/>
          <w:iCs/>
          <w:sz w:val="21"/>
          <w:szCs w:val="21"/>
        </w:rPr>
        <w:t xml:space="preserve">b) De votar y ser elegidos en elecciones periódicas auténticas, realizadas por sufragio universal e igual y por voto secreto que garantice la libre expresión de la voluntad de los electores, y </w:t>
      </w:r>
    </w:p>
    <w:p w14:paraId="00C39944" w14:textId="77777777" w:rsidR="00170CBE" w:rsidRPr="006E4654" w:rsidRDefault="00170CBE" w:rsidP="00AF4840">
      <w:pPr>
        <w:tabs>
          <w:tab w:val="left" w:pos="1635"/>
          <w:tab w:val="center" w:pos="4844"/>
        </w:tabs>
        <w:spacing w:line="276" w:lineRule="auto"/>
        <w:ind w:left="708"/>
        <w:jc w:val="both"/>
        <w:rPr>
          <w:rFonts w:ascii="Arial" w:eastAsia="Arial" w:hAnsi="Arial" w:cs="Arial"/>
          <w:i/>
          <w:iCs/>
          <w:sz w:val="21"/>
          <w:szCs w:val="21"/>
        </w:rPr>
      </w:pPr>
      <w:r w:rsidRPr="006E4654">
        <w:rPr>
          <w:rFonts w:ascii="Arial" w:eastAsia="Arial" w:hAnsi="Arial" w:cs="Arial"/>
          <w:i/>
          <w:iCs/>
          <w:sz w:val="21"/>
          <w:szCs w:val="21"/>
        </w:rPr>
        <w:t>c) Tener acceso, en condiciones generales de igualdad, a las funciones públicas de su país.</w:t>
      </w:r>
    </w:p>
    <w:p w14:paraId="6ADB7594" w14:textId="77777777" w:rsidR="00170CBE" w:rsidRPr="006E4654" w:rsidRDefault="00170CBE" w:rsidP="00AF4840">
      <w:pPr>
        <w:tabs>
          <w:tab w:val="left" w:pos="1635"/>
          <w:tab w:val="center" w:pos="4844"/>
        </w:tabs>
        <w:spacing w:line="276" w:lineRule="auto"/>
        <w:ind w:left="708"/>
        <w:jc w:val="both"/>
        <w:rPr>
          <w:rFonts w:ascii="Arial" w:eastAsia="Arial" w:hAnsi="Arial" w:cs="Arial"/>
          <w:i/>
          <w:iCs/>
          <w:sz w:val="21"/>
          <w:szCs w:val="21"/>
        </w:rPr>
      </w:pPr>
    </w:p>
    <w:p w14:paraId="003AB199" w14:textId="70FE7A89" w:rsidR="00170CBE" w:rsidRPr="006E4654" w:rsidRDefault="00170CBE" w:rsidP="00AF4840">
      <w:pPr>
        <w:tabs>
          <w:tab w:val="left" w:pos="1635"/>
          <w:tab w:val="center" w:pos="4844"/>
        </w:tabs>
        <w:spacing w:line="276" w:lineRule="auto"/>
        <w:ind w:left="708"/>
        <w:jc w:val="both"/>
        <w:rPr>
          <w:rFonts w:ascii="Arial" w:eastAsia="Arial" w:hAnsi="Arial" w:cs="Arial"/>
          <w:i/>
          <w:iCs/>
          <w:sz w:val="21"/>
          <w:szCs w:val="21"/>
        </w:rPr>
      </w:pPr>
      <w:r w:rsidRPr="006E4654">
        <w:rPr>
          <w:rFonts w:ascii="Arial" w:eastAsia="Arial" w:hAnsi="Arial" w:cs="Arial"/>
          <w:i/>
          <w:iCs/>
          <w:sz w:val="21"/>
          <w:szCs w:val="21"/>
        </w:rPr>
        <w:t>2. La ley puede reglamentar el ejercicio de los derechos y oportunidades a que se refiere el inciso anterior, exclusivamente por razones de edad, nacionalidad, residencia, idioma, instrucción, capacidad civil o mental, o condena, por juez competente, en proceso penal.</w:t>
      </w:r>
    </w:p>
    <w:p w14:paraId="6DAFCC68" w14:textId="77777777" w:rsidR="00C33E72" w:rsidRPr="00FF13FE" w:rsidRDefault="00C33E72" w:rsidP="007C3346">
      <w:pPr>
        <w:tabs>
          <w:tab w:val="left" w:pos="1635"/>
          <w:tab w:val="center" w:pos="4844"/>
        </w:tabs>
        <w:spacing w:line="360" w:lineRule="auto"/>
        <w:ind w:left="708"/>
        <w:jc w:val="both"/>
        <w:rPr>
          <w:rFonts w:ascii="Arial" w:eastAsia="Arial" w:hAnsi="Arial" w:cs="Arial"/>
          <w:sz w:val="23"/>
          <w:szCs w:val="23"/>
        </w:rPr>
      </w:pPr>
    </w:p>
    <w:p w14:paraId="4F782BDA" w14:textId="591C36A9" w:rsidR="00170CBE" w:rsidRPr="00FF13FE" w:rsidRDefault="00522770" w:rsidP="00170CBE">
      <w:pPr>
        <w:tabs>
          <w:tab w:val="left" w:pos="1635"/>
          <w:tab w:val="center" w:pos="4844"/>
        </w:tabs>
        <w:spacing w:line="360" w:lineRule="auto"/>
        <w:jc w:val="both"/>
        <w:rPr>
          <w:rFonts w:ascii="Arial" w:eastAsia="Arial" w:hAnsi="Arial" w:cs="Arial"/>
          <w:b/>
          <w:bCs/>
          <w:sz w:val="23"/>
          <w:szCs w:val="23"/>
        </w:rPr>
      </w:pPr>
      <w:r w:rsidRPr="00FF13FE">
        <w:rPr>
          <w:rFonts w:ascii="Arial" w:eastAsia="Arial" w:hAnsi="Arial" w:cs="Arial"/>
          <w:b/>
          <w:bCs/>
          <w:sz w:val="23"/>
          <w:szCs w:val="23"/>
        </w:rPr>
        <w:t xml:space="preserve">Deber </w:t>
      </w:r>
      <w:r>
        <w:rPr>
          <w:rFonts w:ascii="Arial" w:eastAsia="Arial" w:hAnsi="Arial" w:cs="Arial"/>
          <w:b/>
          <w:bCs/>
          <w:sz w:val="23"/>
          <w:szCs w:val="23"/>
        </w:rPr>
        <w:t>d</w:t>
      </w:r>
      <w:r w:rsidRPr="00FF13FE">
        <w:rPr>
          <w:rFonts w:ascii="Arial" w:eastAsia="Arial" w:hAnsi="Arial" w:cs="Arial"/>
          <w:b/>
          <w:bCs/>
          <w:sz w:val="23"/>
          <w:szCs w:val="23"/>
        </w:rPr>
        <w:t xml:space="preserve">e Aplicar Tratados Internacionales. </w:t>
      </w:r>
    </w:p>
    <w:p w14:paraId="50371F17" w14:textId="77777777" w:rsidR="00170CBE" w:rsidRPr="00FF13FE" w:rsidRDefault="00170CBE" w:rsidP="00170CBE">
      <w:pPr>
        <w:tabs>
          <w:tab w:val="left" w:pos="1635"/>
          <w:tab w:val="center" w:pos="4844"/>
        </w:tabs>
        <w:spacing w:line="360" w:lineRule="auto"/>
        <w:jc w:val="both"/>
        <w:rPr>
          <w:rFonts w:ascii="Arial" w:eastAsia="Arial" w:hAnsi="Arial" w:cs="Arial"/>
          <w:sz w:val="23"/>
          <w:szCs w:val="23"/>
        </w:rPr>
      </w:pPr>
    </w:p>
    <w:p w14:paraId="6DB08779" w14:textId="3A6B633C" w:rsidR="00170CBE" w:rsidRPr="00FF13FE" w:rsidRDefault="00170CBE" w:rsidP="00170CBE">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Conforme a lo dispuesto en el artículo 133 de la Constitución </w:t>
      </w:r>
      <w:r w:rsidR="006E4654">
        <w:rPr>
          <w:rFonts w:ascii="Arial" w:eastAsia="Arial" w:hAnsi="Arial" w:cs="Arial"/>
          <w:sz w:val="23"/>
          <w:szCs w:val="23"/>
        </w:rPr>
        <w:t>General</w:t>
      </w:r>
      <w:r w:rsidRPr="00FF13FE">
        <w:rPr>
          <w:rFonts w:ascii="Arial" w:eastAsia="Arial" w:hAnsi="Arial" w:cs="Arial"/>
          <w:sz w:val="23"/>
          <w:szCs w:val="23"/>
        </w:rPr>
        <w:t xml:space="preserve">, los </w:t>
      </w:r>
      <w:r w:rsidR="000A4BA3">
        <w:rPr>
          <w:rFonts w:ascii="Arial" w:eastAsia="Arial" w:hAnsi="Arial" w:cs="Arial"/>
          <w:sz w:val="23"/>
          <w:szCs w:val="23"/>
        </w:rPr>
        <w:t>T</w:t>
      </w:r>
      <w:r w:rsidRPr="00FF13FE">
        <w:rPr>
          <w:rFonts w:ascii="Arial" w:eastAsia="Arial" w:hAnsi="Arial" w:cs="Arial"/>
          <w:sz w:val="23"/>
          <w:szCs w:val="23"/>
        </w:rPr>
        <w:t xml:space="preserve">ratados internacionales suscritos por el </w:t>
      </w:r>
      <w:proofErr w:type="gramStart"/>
      <w:r w:rsidRPr="00FF13FE">
        <w:rPr>
          <w:rFonts w:ascii="Arial" w:eastAsia="Arial" w:hAnsi="Arial" w:cs="Arial"/>
          <w:sz w:val="23"/>
          <w:szCs w:val="23"/>
        </w:rPr>
        <w:t>Presidente</w:t>
      </w:r>
      <w:proofErr w:type="gramEnd"/>
      <w:r w:rsidRPr="00FF13FE">
        <w:rPr>
          <w:rFonts w:ascii="Arial" w:eastAsia="Arial" w:hAnsi="Arial" w:cs="Arial"/>
          <w:sz w:val="23"/>
          <w:szCs w:val="23"/>
        </w:rPr>
        <w:t xml:space="preserve"> y ratificados por el Senado, forman parte del sistema jurídico nacional, razón por la cual sirven de sustento para resolver la controversia planteada. </w:t>
      </w:r>
    </w:p>
    <w:p w14:paraId="284A3029" w14:textId="77777777" w:rsidR="00170CBE" w:rsidRPr="00FF13FE" w:rsidRDefault="00170CBE" w:rsidP="00170CBE">
      <w:pPr>
        <w:tabs>
          <w:tab w:val="left" w:pos="1635"/>
          <w:tab w:val="center" w:pos="4844"/>
        </w:tabs>
        <w:spacing w:line="360" w:lineRule="auto"/>
        <w:jc w:val="both"/>
        <w:rPr>
          <w:rFonts w:ascii="Arial" w:eastAsia="Arial" w:hAnsi="Arial" w:cs="Arial"/>
          <w:sz w:val="23"/>
          <w:szCs w:val="23"/>
        </w:rPr>
      </w:pPr>
    </w:p>
    <w:p w14:paraId="41264A78" w14:textId="51EA111A" w:rsidR="00170CBE" w:rsidRPr="00FF13FE" w:rsidRDefault="00170CBE" w:rsidP="00170CBE">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El criterio de la </w:t>
      </w:r>
      <w:r w:rsidR="000A4BA3">
        <w:rPr>
          <w:rFonts w:ascii="Arial" w:eastAsia="Arial" w:hAnsi="Arial" w:cs="Arial"/>
          <w:sz w:val="23"/>
          <w:szCs w:val="23"/>
        </w:rPr>
        <w:t>SCJN</w:t>
      </w:r>
      <w:r w:rsidRPr="00FF13FE">
        <w:rPr>
          <w:rFonts w:ascii="Arial" w:eastAsia="Arial" w:hAnsi="Arial" w:cs="Arial"/>
          <w:sz w:val="23"/>
          <w:szCs w:val="23"/>
        </w:rPr>
        <w:t xml:space="preserve"> relativo a que los Tratados Internacionales forman parte del sistema jurídico mexicano, conduce al principio de que los derechos fundamentales no están sometidos a la distribución de competencias del Estado Federal, por lo que cualquier norma puede preverlos, ampliarlos o complementarlos y toda autoridad está en la obligación de respetarlos. </w:t>
      </w:r>
    </w:p>
    <w:p w14:paraId="7503B28F" w14:textId="77777777" w:rsidR="00170CBE" w:rsidRPr="00FF13FE" w:rsidRDefault="00170CBE" w:rsidP="00170CBE">
      <w:pPr>
        <w:tabs>
          <w:tab w:val="left" w:pos="1635"/>
          <w:tab w:val="center" w:pos="4844"/>
        </w:tabs>
        <w:spacing w:line="360" w:lineRule="auto"/>
        <w:jc w:val="both"/>
        <w:rPr>
          <w:rFonts w:ascii="Arial" w:eastAsia="Arial" w:hAnsi="Arial" w:cs="Arial"/>
          <w:sz w:val="23"/>
          <w:szCs w:val="23"/>
        </w:rPr>
      </w:pPr>
    </w:p>
    <w:p w14:paraId="14AE0B76" w14:textId="01BA0116" w:rsidR="00170CBE" w:rsidRPr="00FF13FE" w:rsidRDefault="000A4BA3" w:rsidP="00170CBE">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En esa medida</w:t>
      </w:r>
      <w:r w:rsidR="00170CBE" w:rsidRPr="00FF13FE">
        <w:rPr>
          <w:rFonts w:ascii="Arial" w:eastAsia="Arial" w:hAnsi="Arial" w:cs="Arial"/>
          <w:sz w:val="23"/>
          <w:szCs w:val="23"/>
        </w:rPr>
        <w:t>, la Constitución</w:t>
      </w:r>
      <w:r>
        <w:rPr>
          <w:rFonts w:ascii="Arial" w:eastAsia="Arial" w:hAnsi="Arial" w:cs="Arial"/>
          <w:sz w:val="23"/>
          <w:szCs w:val="23"/>
        </w:rPr>
        <w:t xml:space="preserve"> General</w:t>
      </w:r>
      <w:r w:rsidR="00170CBE" w:rsidRPr="00FF13FE">
        <w:rPr>
          <w:rFonts w:ascii="Arial" w:eastAsia="Arial" w:hAnsi="Arial" w:cs="Arial"/>
          <w:sz w:val="23"/>
          <w:szCs w:val="23"/>
        </w:rPr>
        <w:t xml:space="preserve"> permite que el derecho internacional expanda los consagrados en el sistema jurídico nacional, pues los derechos fundamentales sólo están protegidos contra cualquier restricción o suspensión, en términos de su artículo 1º, por lo cual, a contrario sensu, se permite su ampliación, si se tiene en cuenta que la C</w:t>
      </w:r>
      <w:r w:rsidR="00C7363E">
        <w:rPr>
          <w:rFonts w:ascii="Arial" w:eastAsia="Arial" w:hAnsi="Arial" w:cs="Arial"/>
          <w:sz w:val="23"/>
          <w:szCs w:val="23"/>
        </w:rPr>
        <w:t xml:space="preserve">arta Suprema </w:t>
      </w:r>
      <w:r w:rsidR="00170CBE" w:rsidRPr="00FF13FE">
        <w:rPr>
          <w:rFonts w:ascii="Arial" w:eastAsia="Arial" w:hAnsi="Arial" w:cs="Arial"/>
          <w:sz w:val="23"/>
          <w:szCs w:val="23"/>
        </w:rPr>
        <w:lastRenderedPageBreak/>
        <w:t>establece exclusivamente un catálogo mínimo de derechos fundamentales, que sirven de limitante a la autoridad, a fin de garantizar, el desarrollo pleno del individuo en el contexto social, cuya dinámica conduce a la constante conquista de nuevos derechos fundamentales, razón por la cual cualquier maximización o potencialización de los derechos fundamentales contribuye a cumplir de mejor manera ese fin social.</w:t>
      </w:r>
      <w:r w:rsidR="00C7363E">
        <w:rPr>
          <w:rStyle w:val="Refdenotaalpie"/>
          <w:rFonts w:ascii="Arial" w:eastAsia="Arial" w:hAnsi="Arial" w:cs="Arial"/>
          <w:sz w:val="23"/>
          <w:szCs w:val="23"/>
        </w:rPr>
        <w:footnoteReference w:id="5"/>
      </w:r>
    </w:p>
    <w:p w14:paraId="73FA7439" w14:textId="77777777" w:rsidR="00170CBE" w:rsidRPr="00FF13FE" w:rsidRDefault="00170CBE" w:rsidP="00170CBE">
      <w:pPr>
        <w:tabs>
          <w:tab w:val="left" w:pos="1635"/>
          <w:tab w:val="center" w:pos="4844"/>
        </w:tabs>
        <w:spacing w:line="360" w:lineRule="auto"/>
        <w:jc w:val="both"/>
        <w:rPr>
          <w:rFonts w:ascii="Arial" w:eastAsia="Arial" w:hAnsi="Arial" w:cs="Arial"/>
          <w:sz w:val="23"/>
          <w:szCs w:val="23"/>
        </w:rPr>
      </w:pPr>
    </w:p>
    <w:p w14:paraId="7FB56FAD" w14:textId="4267A614" w:rsidR="00AF4A45" w:rsidRPr="00AF4A45" w:rsidRDefault="00522770" w:rsidP="00F37AD1">
      <w:pPr>
        <w:tabs>
          <w:tab w:val="left" w:pos="1635"/>
          <w:tab w:val="center" w:pos="4844"/>
        </w:tabs>
        <w:spacing w:line="360" w:lineRule="auto"/>
        <w:jc w:val="both"/>
        <w:rPr>
          <w:rFonts w:ascii="Arial" w:eastAsia="Arial" w:hAnsi="Arial" w:cs="Arial"/>
          <w:b/>
          <w:bCs/>
          <w:sz w:val="23"/>
          <w:szCs w:val="23"/>
        </w:rPr>
      </w:pPr>
      <w:r w:rsidRPr="00AF4A45">
        <w:rPr>
          <w:rFonts w:ascii="Arial" w:eastAsia="Arial" w:hAnsi="Arial" w:cs="Arial"/>
          <w:b/>
          <w:bCs/>
          <w:sz w:val="23"/>
          <w:szCs w:val="23"/>
        </w:rPr>
        <w:t xml:space="preserve">Línea </w:t>
      </w:r>
      <w:r>
        <w:rPr>
          <w:rFonts w:ascii="Arial" w:eastAsia="Arial" w:hAnsi="Arial" w:cs="Arial"/>
          <w:b/>
          <w:bCs/>
          <w:sz w:val="23"/>
          <w:szCs w:val="23"/>
        </w:rPr>
        <w:t>d</w:t>
      </w:r>
      <w:r w:rsidRPr="00AF4A45">
        <w:rPr>
          <w:rFonts w:ascii="Arial" w:eastAsia="Arial" w:hAnsi="Arial" w:cs="Arial"/>
          <w:b/>
          <w:bCs/>
          <w:sz w:val="23"/>
          <w:szCs w:val="23"/>
        </w:rPr>
        <w:t xml:space="preserve">e Interpretación. </w:t>
      </w:r>
    </w:p>
    <w:p w14:paraId="1A4C68BA" w14:textId="005A768D" w:rsidR="00AF4A45" w:rsidRDefault="00AF4A45" w:rsidP="00F37AD1">
      <w:pPr>
        <w:tabs>
          <w:tab w:val="left" w:pos="1635"/>
          <w:tab w:val="center" w:pos="4844"/>
        </w:tabs>
        <w:spacing w:line="360" w:lineRule="auto"/>
        <w:jc w:val="both"/>
        <w:rPr>
          <w:rFonts w:ascii="Arial" w:eastAsia="Arial" w:hAnsi="Arial" w:cs="Arial"/>
          <w:sz w:val="23"/>
          <w:szCs w:val="23"/>
        </w:rPr>
      </w:pPr>
    </w:p>
    <w:p w14:paraId="7EBF1768" w14:textId="0C505842" w:rsidR="00BB626A" w:rsidRDefault="00AF4A45" w:rsidP="00F37AD1">
      <w:pPr>
        <w:tabs>
          <w:tab w:val="left" w:pos="1635"/>
          <w:tab w:val="center" w:pos="4844"/>
        </w:tabs>
        <w:spacing w:line="360" w:lineRule="auto"/>
        <w:jc w:val="both"/>
        <w:rPr>
          <w:rFonts w:ascii="Arial" w:hAnsi="Arial" w:cs="Arial"/>
          <w:sz w:val="23"/>
          <w:szCs w:val="23"/>
        </w:rPr>
      </w:pPr>
      <w:r>
        <w:rPr>
          <w:rFonts w:ascii="Arial" w:eastAsia="Arial" w:hAnsi="Arial" w:cs="Arial"/>
          <w:sz w:val="23"/>
          <w:szCs w:val="23"/>
        </w:rPr>
        <w:t>Es de explorado derecho, que</w:t>
      </w:r>
      <w:r w:rsidR="00BB626A">
        <w:rPr>
          <w:rFonts w:ascii="Arial" w:eastAsia="Arial" w:hAnsi="Arial" w:cs="Arial"/>
          <w:sz w:val="23"/>
          <w:szCs w:val="23"/>
        </w:rPr>
        <w:t xml:space="preserve"> </w:t>
      </w:r>
      <w:r w:rsidRPr="00FF13FE">
        <w:rPr>
          <w:rFonts w:ascii="Arial" w:hAnsi="Arial" w:cs="Arial"/>
          <w:sz w:val="23"/>
          <w:szCs w:val="23"/>
        </w:rPr>
        <w:t>las normas que establecen la separación de cargos públicos para contender en un proceso electoral buscan la preservación de condiciones de equidad en la contienda electoral</w:t>
      </w:r>
      <w:r w:rsidR="00BB626A">
        <w:rPr>
          <w:rFonts w:ascii="Arial" w:hAnsi="Arial" w:cs="Arial"/>
          <w:sz w:val="23"/>
          <w:szCs w:val="23"/>
        </w:rPr>
        <w:t xml:space="preserve">. Basado en ello, el requisito de la separación del cargo público para contender por </w:t>
      </w:r>
      <w:r w:rsidR="00E37DFA">
        <w:rPr>
          <w:rFonts w:ascii="Arial" w:hAnsi="Arial" w:cs="Arial"/>
          <w:sz w:val="23"/>
          <w:szCs w:val="23"/>
        </w:rPr>
        <w:t>algún</w:t>
      </w:r>
      <w:r w:rsidR="00BB626A">
        <w:rPr>
          <w:rFonts w:ascii="Arial" w:hAnsi="Arial" w:cs="Arial"/>
          <w:sz w:val="23"/>
          <w:szCs w:val="23"/>
        </w:rPr>
        <w:t xml:space="preserve"> puesto de </w:t>
      </w:r>
      <w:r w:rsidR="00E37DFA">
        <w:rPr>
          <w:rFonts w:ascii="Arial" w:hAnsi="Arial" w:cs="Arial"/>
          <w:sz w:val="23"/>
          <w:szCs w:val="23"/>
        </w:rPr>
        <w:t>elección</w:t>
      </w:r>
      <w:r w:rsidR="00BB626A">
        <w:rPr>
          <w:rFonts w:ascii="Arial" w:hAnsi="Arial" w:cs="Arial"/>
          <w:sz w:val="23"/>
          <w:szCs w:val="23"/>
        </w:rPr>
        <w:t xml:space="preserve"> popular, era exigida de manera absoluta, es decir, </w:t>
      </w:r>
      <w:r w:rsidR="00E37DFA">
        <w:rPr>
          <w:rFonts w:ascii="Arial" w:hAnsi="Arial" w:cs="Arial"/>
          <w:sz w:val="23"/>
          <w:szCs w:val="23"/>
        </w:rPr>
        <w:t>la restricción versaba no solo en la separación temporal, sino en la renuncia del cargo público.</w:t>
      </w:r>
    </w:p>
    <w:p w14:paraId="01569719" w14:textId="77777777" w:rsidR="00363F0B" w:rsidRDefault="00363F0B" w:rsidP="00F37AD1">
      <w:pPr>
        <w:tabs>
          <w:tab w:val="left" w:pos="1635"/>
          <w:tab w:val="center" w:pos="4844"/>
        </w:tabs>
        <w:spacing w:line="360" w:lineRule="auto"/>
        <w:jc w:val="both"/>
        <w:rPr>
          <w:rFonts w:ascii="Arial" w:hAnsi="Arial" w:cs="Arial"/>
          <w:sz w:val="23"/>
          <w:szCs w:val="23"/>
        </w:rPr>
      </w:pPr>
    </w:p>
    <w:p w14:paraId="7B4B217B" w14:textId="77777777" w:rsidR="00363F0B" w:rsidRPr="0013533D" w:rsidRDefault="00363F0B" w:rsidP="00363F0B">
      <w:pPr>
        <w:spacing w:line="360" w:lineRule="auto"/>
        <w:jc w:val="both"/>
        <w:rPr>
          <w:rFonts w:ascii="Arial" w:hAnsi="Arial" w:cs="Arial"/>
          <w:sz w:val="23"/>
          <w:szCs w:val="23"/>
        </w:rPr>
      </w:pPr>
      <w:r w:rsidRPr="0013533D">
        <w:rPr>
          <w:rFonts w:ascii="Arial" w:hAnsi="Arial" w:cs="Arial"/>
          <w:sz w:val="23"/>
          <w:szCs w:val="23"/>
        </w:rPr>
        <w:t>Luego, la Sala Superior al dictar sentencia en el asunto SUP-JDC-139/2018, determinó la inconstitucionalidad del requisito que exigía la separación absoluta del cargo público, al considerar que era desproporcional, ya que la separación temporal del cargo era una medida idónea y suficiente para preservar el principio de equidad en la contienda.</w:t>
      </w:r>
    </w:p>
    <w:p w14:paraId="38C6CCB2" w14:textId="3DA7964B" w:rsidR="001465AF" w:rsidRDefault="001465AF" w:rsidP="00F37AD1">
      <w:pPr>
        <w:tabs>
          <w:tab w:val="left" w:pos="1635"/>
          <w:tab w:val="center" w:pos="4844"/>
        </w:tabs>
        <w:spacing w:line="360" w:lineRule="auto"/>
        <w:jc w:val="both"/>
        <w:rPr>
          <w:rFonts w:ascii="Arial" w:hAnsi="Arial" w:cs="Arial"/>
          <w:sz w:val="23"/>
          <w:szCs w:val="23"/>
        </w:rPr>
      </w:pPr>
    </w:p>
    <w:p w14:paraId="51BD89DC" w14:textId="3FE6E782" w:rsidR="0013533D" w:rsidRDefault="00305CFE" w:rsidP="0013533D">
      <w:pPr>
        <w:spacing w:line="360" w:lineRule="auto"/>
        <w:jc w:val="both"/>
        <w:rPr>
          <w:rFonts w:ascii="Arial" w:hAnsi="Arial" w:cs="Arial"/>
          <w:sz w:val="23"/>
          <w:szCs w:val="23"/>
        </w:rPr>
      </w:pPr>
      <w:r>
        <w:rPr>
          <w:rFonts w:ascii="Arial" w:hAnsi="Arial" w:cs="Arial"/>
          <w:sz w:val="23"/>
          <w:szCs w:val="23"/>
        </w:rPr>
        <w:t>Además</w:t>
      </w:r>
      <w:r w:rsidR="0013533D" w:rsidRPr="0013533D">
        <w:rPr>
          <w:rFonts w:ascii="Arial" w:hAnsi="Arial" w:cs="Arial"/>
          <w:sz w:val="23"/>
          <w:szCs w:val="23"/>
        </w:rPr>
        <w:t>, la interpretación de este requisito sufrió otro cambio importante, pues en el asunto SUP-JRC-406/2017, la máxima sala electoral, determinó opcional la separación del cargo para aquellos que pretendan reelegirse, puesto que es la manera oportuna de que la ciudadanía los califique, no obstante, no debe</w:t>
      </w:r>
      <w:r w:rsidR="002456C6">
        <w:rPr>
          <w:rFonts w:ascii="Arial" w:hAnsi="Arial" w:cs="Arial"/>
          <w:sz w:val="23"/>
          <w:szCs w:val="23"/>
        </w:rPr>
        <w:t>n</w:t>
      </w:r>
      <w:r w:rsidR="0013533D" w:rsidRPr="0013533D">
        <w:rPr>
          <w:rFonts w:ascii="Arial" w:hAnsi="Arial" w:cs="Arial"/>
          <w:sz w:val="23"/>
          <w:szCs w:val="23"/>
        </w:rPr>
        <w:t xml:space="preserve"> de utilizarse recursos públicos en sus campañas.</w:t>
      </w:r>
    </w:p>
    <w:p w14:paraId="184C43D1" w14:textId="77777777" w:rsidR="00305CFE" w:rsidRPr="0013533D" w:rsidRDefault="00305CFE" w:rsidP="0013533D">
      <w:pPr>
        <w:spacing w:line="360" w:lineRule="auto"/>
        <w:jc w:val="both"/>
        <w:rPr>
          <w:rFonts w:ascii="Arial" w:hAnsi="Arial" w:cs="Arial"/>
          <w:sz w:val="23"/>
          <w:szCs w:val="23"/>
        </w:rPr>
      </w:pPr>
    </w:p>
    <w:p w14:paraId="444DECC2" w14:textId="75FF57E0" w:rsidR="00E37DFA" w:rsidRPr="0013533D" w:rsidRDefault="00E37DFA" w:rsidP="00F37AD1">
      <w:pPr>
        <w:tabs>
          <w:tab w:val="left" w:pos="1635"/>
          <w:tab w:val="center" w:pos="4844"/>
        </w:tabs>
        <w:spacing w:line="360" w:lineRule="auto"/>
        <w:jc w:val="both"/>
        <w:rPr>
          <w:rFonts w:ascii="Arial" w:eastAsia="Arial" w:hAnsi="Arial" w:cs="Arial"/>
          <w:sz w:val="23"/>
          <w:szCs w:val="23"/>
        </w:rPr>
      </w:pPr>
      <w:r w:rsidRPr="0013533D">
        <w:rPr>
          <w:rFonts w:ascii="Arial" w:eastAsia="Arial" w:hAnsi="Arial" w:cs="Arial"/>
          <w:sz w:val="23"/>
          <w:szCs w:val="23"/>
        </w:rPr>
        <w:t xml:space="preserve">De tal manera que, puede concluirse </w:t>
      </w:r>
      <w:r w:rsidR="00CD7F88" w:rsidRPr="0013533D">
        <w:rPr>
          <w:rFonts w:ascii="Arial" w:eastAsia="Arial" w:hAnsi="Arial" w:cs="Arial"/>
          <w:sz w:val="23"/>
          <w:szCs w:val="23"/>
        </w:rPr>
        <w:t xml:space="preserve">que la línea de interpretación sobre este requisito restrictivo ha evolucionado, encaminado a una </w:t>
      </w:r>
      <w:r w:rsidR="008C637A" w:rsidRPr="0013533D">
        <w:rPr>
          <w:rFonts w:ascii="Arial" w:eastAsia="Arial" w:hAnsi="Arial" w:cs="Arial"/>
          <w:sz w:val="23"/>
          <w:szCs w:val="23"/>
        </w:rPr>
        <w:t xml:space="preserve">protección garante </w:t>
      </w:r>
      <w:r w:rsidR="00FC4AA0" w:rsidRPr="0013533D">
        <w:rPr>
          <w:rFonts w:ascii="Arial" w:eastAsia="Arial" w:hAnsi="Arial" w:cs="Arial"/>
          <w:sz w:val="23"/>
          <w:szCs w:val="23"/>
        </w:rPr>
        <w:t>de los derechos políticos</w:t>
      </w:r>
      <w:r w:rsidR="008C637A" w:rsidRPr="0013533D">
        <w:rPr>
          <w:rFonts w:ascii="Arial" w:eastAsia="Arial" w:hAnsi="Arial" w:cs="Arial"/>
          <w:sz w:val="23"/>
          <w:szCs w:val="23"/>
        </w:rPr>
        <w:t xml:space="preserve"> electorales a ser votado, eliminando las restricciones injustificadas del mismo, reduciendo las barreras que permiten participar activamente en el ejercicio del voto, en aras del fortalecimiento de la democracia. </w:t>
      </w:r>
    </w:p>
    <w:p w14:paraId="782AEA2D" w14:textId="77777777" w:rsidR="00AF4A45" w:rsidRPr="00FF13FE" w:rsidRDefault="00AF4A45" w:rsidP="00F37AD1">
      <w:pPr>
        <w:tabs>
          <w:tab w:val="left" w:pos="1635"/>
          <w:tab w:val="center" w:pos="4844"/>
        </w:tabs>
        <w:spacing w:line="360" w:lineRule="auto"/>
        <w:jc w:val="both"/>
        <w:rPr>
          <w:rFonts w:ascii="Arial" w:eastAsia="Arial" w:hAnsi="Arial" w:cs="Arial"/>
          <w:sz w:val="23"/>
          <w:szCs w:val="23"/>
        </w:rPr>
      </w:pPr>
    </w:p>
    <w:p w14:paraId="594994F0" w14:textId="3BFA7235" w:rsidR="00B20137" w:rsidRPr="00FF13FE" w:rsidRDefault="00B20137" w:rsidP="00F37AD1">
      <w:pPr>
        <w:tabs>
          <w:tab w:val="left" w:pos="1635"/>
          <w:tab w:val="center" w:pos="4844"/>
        </w:tabs>
        <w:spacing w:line="360" w:lineRule="auto"/>
        <w:jc w:val="both"/>
        <w:rPr>
          <w:rFonts w:ascii="Arial" w:eastAsia="Arial" w:hAnsi="Arial" w:cs="Arial"/>
          <w:b/>
          <w:bCs/>
          <w:sz w:val="23"/>
          <w:szCs w:val="23"/>
        </w:rPr>
      </w:pPr>
      <w:r w:rsidRPr="00FF13FE">
        <w:rPr>
          <w:rFonts w:ascii="Arial" w:eastAsia="Arial" w:hAnsi="Arial" w:cs="Arial"/>
          <w:b/>
          <w:bCs/>
          <w:sz w:val="23"/>
          <w:szCs w:val="23"/>
        </w:rPr>
        <w:t>6.</w:t>
      </w:r>
      <w:r w:rsidR="00EF5C08" w:rsidRPr="00FF13FE">
        <w:rPr>
          <w:rFonts w:ascii="Arial" w:eastAsia="Arial" w:hAnsi="Arial" w:cs="Arial"/>
          <w:b/>
          <w:bCs/>
          <w:sz w:val="23"/>
          <w:szCs w:val="23"/>
        </w:rPr>
        <w:t>2.</w:t>
      </w:r>
      <w:r w:rsidRPr="00FF13FE">
        <w:rPr>
          <w:rFonts w:ascii="Arial" w:eastAsia="Arial" w:hAnsi="Arial" w:cs="Arial"/>
          <w:b/>
          <w:bCs/>
          <w:sz w:val="23"/>
          <w:szCs w:val="23"/>
        </w:rPr>
        <w:t xml:space="preserve"> </w:t>
      </w:r>
      <w:r w:rsidR="00EF5C08" w:rsidRPr="00FF13FE">
        <w:rPr>
          <w:rFonts w:ascii="Arial" w:eastAsia="Arial" w:hAnsi="Arial" w:cs="Arial"/>
          <w:b/>
          <w:bCs/>
          <w:sz w:val="23"/>
          <w:szCs w:val="23"/>
        </w:rPr>
        <w:t>AN</w:t>
      </w:r>
      <w:r w:rsidR="003C1247">
        <w:rPr>
          <w:rFonts w:ascii="Arial" w:eastAsia="Arial" w:hAnsi="Arial" w:cs="Arial"/>
          <w:b/>
          <w:bCs/>
          <w:sz w:val="23"/>
          <w:szCs w:val="23"/>
        </w:rPr>
        <w:t>Á</w:t>
      </w:r>
      <w:r w:rsidR="00EF5C08" w:rsidRPr="00FF13FE">
        <w:rPr>
          <w:rFonts w:ascii="Arial" w:eastAsia="Arial" w:hAnsi="Arial" w:cs="Arial"/>
          <w:b/>
          <w:bCs/>
          <w:sz w:val="23"/>
          <w:szCs w:val="23"/>
        </w:rPr>
        <w:t>LISIS DE LA MATERIA</w:t>
      </w:r>
      <w:r w:rsidRPr="00FF13FE">
        <w:rPr>
          <w:rFonts w:ascii="Arial" w:eastAsia="Arial" w:hAnsi="Arial" w:cs="Arial"/>
          <w:b/>
          <w:bCs/>
          <w:sz w:val="23"/>
          <w:szCs w:val="23"/>
        </w:rPr>
        <w:t>.</w:t>
      </w:r>
    </w:p>
    <w:p w14:paraId="22FFFC1C" w14:textId="4CC8DAA1" w:rsidR="00670474" w:rsidRPr="00FF13FE" w:rsidRDefault="00670474" w:rsidP="00F37AD1">
      <w:pPr>
        <w:tabs>
          <w:tab w:val="left" w:pos="1635"/>
          <w:tab w:val="center" w:pos="4844"/>
        </w:tabs>
        <w:spacing w:line="360" w:lineRule="auto"/>
        <w:jc w:val="both"/>
        <w:rPr>
          <w:rFonts w:ascii="Arial" w:eastAsia="Arial" w:hAnsi="Arial" w:cs="Arial"/>
          <w:b/>
          <w:bCs/>
          <w:sz w:val="23"/>
          <w:szCs w:val="23"/>
        </w:rPr>
      </w:pPr>
    </w:p>
    <w:p w14:paraId="50782702" w14:textId="67FEDD96" w:rsidR="00670474" w:rsidRPr="00FF13FE" w:rsidRDefault="00670474" w:rsidP="00F37AD1">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La </w:t>
      </w:r>
      <w:r w:rsidR="004E1558" w:rsidRPr="00FF13FE">
        <w:rPr>
          <w:rFonts w:ascii="Arial" w:eastAsia="Arial" w:hAnsi="Arial" w:cs="Arial"/>
          <w:sz w:val="23"/>
          <w:szCs w:val="23"/>
        </w:rPr>
        <w:t>parte actora esencialmente</w:t>
      </w:r>
      <w:r w:rsidRPr="00FF13FE">
        <w:rPr>
          <w:rFonts w:ascii="Arial" w:eastAsia="Arial" w:hAnsi="Arial" w:cs="Arial"/>
          <w:sz w:val="23"/>
          <w:szCs w:val="23"/>
        </w:rPr>
        <w:t xml:space="preserve"> impugna la interpretación dada por la autoridad responsable a través de </w:t>
      </w:r>
      <w:r w:rsidR="004E1558" w:rsidRPr="00FF13FE">
        <w:rPr>
          <w:rFonts w:ascii="Arial" w:eastAsia="Arial" w:hAnsi="Arial" w:cs="Arial"/>
          <w:sz w:val="23"/>
          <w:szCs w:val="23"/>
        </w:rPr>
        <w:t>resolución impugnada</w:t>
      </w:r>
      <w:r w:rsidRPr="00FF13FE">
        <w:rPr>
          <w:rFonts w:ascii="Arial" w:eastAsia="Arial" w:hAnsi="Arial" w:cs="Arial"/>
          <w:sz w:val="23"/>
          <w:szCs w:val="23"/>
        </w:rPr>
        <w:t xml:space="preserve">, </w:t>
      </w:r>
      <w:r w:rsidR="00305DEF" w:rsidRPr="00FF13FE">
        <w:rPr>
          <w:rFonts w:ascii="Arial" w:eastAsia="Arial" w:hAnsi="Arial" w:cs="Arial"/>
          <w:sz w:val="23"/>
          <w:szCs w:val="23"/>
        </w:rPr>
        <w:t xml:space="preserve">del artículo 66, en sus párrafos undécimo y duodécimo de la Constitución </w:t>
      </w:r>
      <w:r w:rsidR="00064BB2">
        <w:rPr>
          <w:rFonts w:ascii="Arial" w:eastAsia="Arial" w:hAnsi="Arial" w:cs="Arial"/>
          <w:sz w:val="23"/>
          <w:szCs w:val="23"/>
        </w:rPr>
        <w:t>Local</w:t>
      </w:r>
      <w:r w:rsidR="00305DEF" w:rsidRPr="00FF13FE">
        <w:rPr>
          <w:rFonts w:ascii="Arial" w:eastAsia="Arial" w:hAnsi="Arial" w:cs="Arial"/>
          <w:sz w:val="23"/>
          <w:szCs w:val="23"/>
        </w:rPr>
        <w:t xml:space="preserve">, </w:t>
      </w:r>
      <w:r w:rsidRPr="00FF13FE">
        <w:rPr>
          <w:rFonts w:ascii="Arial" w:eastAsia="Arial" w:hAnsi="Arial" w:cs="Arial"/>
          <w:sz w:val="23"/>
          <w:szCs w:val="23"/>
        </w:rPr>
        <w:t xml:space="preserve">ya que considera que </w:t>
      </w:r>
      <w:r w:rsidR="004E1558" w:rsidRPr="00FF13FE">
        <w:rPr>
          <w:rFonts w:ascii="Arial" w:eastAsia="Arial" w:hAnsi="Arial" w:cs="Arial"/>
          <w:sz w:val="23"/>
          <w:szCs w:val="23"/>
        </w:rPr>
        <w:t xml:space="preserve">la interpretación </w:t>
      </w:r>
      <w:r w:rsidR="002456C6">
        <w:rPr>
          <w:rFonts w:ascii="Arial" w:eastAsia="Arial" w:hAnsi="Arial" w:cs="Arial"/>
          <w:sz w:val="23"/>
          <w:szCs w:val="23"/>
        </w:rPr>
        <w:t>realiza</w:t>
      </w:r>
      <w:r w:rsidR="004E1558" w:rsidRPr="00FF13FE">
        <w:rPr>
          <w:rFonts w:ascii="Arial" w:eastAsia="Arial" w:hAnsi="Arial" w:cs="Arial"/>
          <w:sz w:val="23"/>
          <w:szCs w:val="23"/>
        </w:rPr>
        <w:t>da</w:t>
      </w:r>
      <w:r w:rsidRPr="00FF13FE">
        <w:rPr>
          <w:rFonts w:ascii="Arial" w:eastAsia="Arial" w:hAnsi="Arial" w:cs="Arial"/>
          <w:sz w:val="23"/>
          <w:szCs w:val="23"/>
        </w:rPr>
        <w:t xml:space="preserve"> violenta su derecho</w:t>
      </w:r>
      <w:r w:rsidR="004E1558" w:rsidRPr="00FF13FE">
        <w:rPr>
          <w:rFonts w:ascii="Arial" w:eastAsia="Arial" w:hAnsi="Arial" w:cs="Arial"/>
          <w:sz w:val="23"/>
          <w:szCs w:val="23"/>
        </w:rPr>
        <w:t xml:space="preserve"> político electoral al voto pasivo, </w:t>
      </w:r>
      <w:r w:rsidRPr="00FF13FE">
        <w:rPr>
          <w:rFonts w:ascii="Arial" w:eastAsia="Arial" w:hAnsi="Arial" w:cs="Arial"/>
          <w:sz w:val="23"/>
          <w:szCs w:val="23"/>
        </w:rPr>
        <w:t xml:space="preserve">previsto en la Constitución </w:t>
      </w:r>
      <w:r w:rsidR="004E1558" w:rsidRPr="00FF13FE">
        <w:rPr>
          <w:rFonts w:ascii="Arial" w:eastAsia="Arial" w:hAnsi="Arial" w:cs="Arial"/>
          <w:sz w:val="23"/>
          <w:szCs w:val="23"/>
        </w:rPr>
        <w:t xml:space="preserve">General </w:t>
      </w:r>
      <w:r w:rsidRPr="00FF13FE">
        <w:rPr>
          <w:rFonts w:ascii="Arial" w:eastAsia="Arial" w:hAnsi="Arial" w:cs="Arial"/>
          <w:sz w:val="23"/>
          <w:szCs w:val="23"/>
        </w:rPr>
        <w:t>y en otros instrumentos internacionales.</w:t>
      </w:r>
    </w:p>
    <w:p w14:paraId="6EEC34A0" w14:textId="77777777" w:rsidR="00670474" w:rsidRPr="00FF13FE" w:rsidRDefault="00670474" w:rsidP="00F37AD1">
      <w:pPr>
        <w:tabs>
          <w:tab w:val="left" w:pos="1635"/>
          <w:tab w:val="center" w:pos="4844"/>
        </w:tabs>
        <w:spacing w:line="360" w:lineRule="auto"/>
        <w:jc w:val="both"/>
        <w:rPr>
          <w:rFonts w:ascii="Arial" w:eastAsia="Arial" w:hAnsi="Arial" w:cs="Arial"/>
          <w:b/>
          <w:bCs/>
          <w:sz w:val="23"/>
          <w:szCs w:val="23"/>
        </w:rPr>
      </w:pPr>
    </w:p>
    <w:p w14:paraId="2331847B" w14:textId="40D25762" w:rsidR="00670474" w:rsidRDefault="00670474" w:rsidP="00670474">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lastRenderedPageBreak/>
        <w:t xml:space="preserve">Este Tribunal Electoral deben utilizar la interpretación conforme, a fin de agotar todas las posibilidades de encontrar en dicha norma un significado que le haga compatible con la Constitución </w:t>
      </w:r>
      <w:r w:rsidR="00064BB2">
        <w:rPr>
          <w:rFonts w:ascii="Arial" w:eastAsia="Arial" w:hAnsi="Arial" w:cs="Arial"/>
          <w:sz w:val="23"/>
          <w:szCs w:val="23"/>
        </w:rPr>
        <w:t xml:space="preserve">General </w:t>
      </w:r>
      <w:r w:rsidRPr="00FF13FE">
        <w:rPr>
          <w:rFonts w:ascii="Arial" w:eastAsia="Arial" w:hAnsi="Arial" w:cs="Arial"/>
          <w:sz w:val="23"/>
          <w:szCs w:val="23"/>
        </w:rPr>
        <w:t xml:space="preserve">o algún tratado internacional. </w:t>
      </w:r>
    </w:p>
    <w:p w14:paraId="606F15C1" w14:textId="77777777" w:rsidR="00305CFE" w:rsidRPr="00FF13FE" w:rsidRDefault="00305CFE" w:rsidP="00670474">
      <w:pPr>
        <w:tabs>
          <w:tab w:val="left" w:pos="1635"/>
          <w:tab w:val="center" w:pos="4844"/>
        </w:tabs>
        <w:spacing w:line="360" w:lineRule="auto"/>
        <w:jc w:val="both"/>
        <w:rPr>
          <w:rFonts w:ascii="Arial" w:eastAsia="Arial" w:hAnsi="Arial" w:cs="Arial"/>
          <w:sz w:val="23"/>
          <w:szCs w:val="23"/>
        </w:rPr>
      </w:pPr>
    </w:p>
    <w:p w14:paraId="42B449B2" w14:textId="7FB2A6A2" w:rsidR="00670474" w:rsidRPr="00FF13FE" w:rsidRDefault="00670474" w:rsidP="00670474">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Asimismo, deben interpretar privilegiando en todo tiempo la protección más favorable a la persona, lo cual obliga a maximizar la interpretación conforme de todas las normas expedidas por el legislador al texto constitucional y a los instrumentos internacionales, en aquellos casos en los que permita la efectividad de los derechos humanos frente al vacío legislativo que previsiblemente pudiera ocasionar la declaración de inconstitucionalidad de la norma jurídica.</w:t>
      </w:r>
    </w:p>
    <w:p w14:paraId="515A2191" w14:textId="360B4685" w:rsidR="00305DEF" w:rsidRPr="00FF13FE" w:rsidRDefault="00305DEF" w:rsidP="00670474">
      <w:pPr>
        <w:tabs>
          <w:tab w:val="left" w:pos="1635"/>
          <w:tab w:val="center" w:pos="4844"/>
        </w:tabs>
        <w:spacing w:line="360" w:lineRule="auto"/>
        <w:jc w:val="both"/>
        <w:rPr>
          <w:rFonts w:ascii="Arial" w:eastAsia="Arial" w:hAnsi="Arial" w:cs="Arial"/>
          <w:sz w:val="23"/>
          <w:szCs w:val="23"/>
        </w:rPr>
      </w:pPr>
    </w:p>
    <w:p w14:paraId="3366534A" w14:textId="08500CF4" w:rsidR="0084195F" w:rsidRPr="00FF13FE" w:rsidRDefault="0084195F" w:rsidP="0084195F">
      <w:pPr>
        <w:tabs>
          <w:tab w:val="left" w:pos="1635"/>
          <w:tab w:val="center" w:pos="4844"/>
        </w:tabs>
        <w:spacing w:line="360" w:lineRule="auto"/>
        <w:jc w:val="both"/>
        <w:rPr>
          <w:rFonts w:ascii="Arial" w:eastAsia="Arial" w:hAnsi="Arial" w:cs="Arial"/>
          <w:b/>
          <w:bCs/>
          <w:sz w:val="23"/>
          <w:szCs w:val="23"/>
        </w:rPr>
      </w:pPr>
      <w:r w:rsidRPr="00FF13FE">
        <w:rPr>
          <w:rFonts w:ascii="Arial" w:eastAsia="Arial" w:hAnsi="Arial" w:cs="Arial"/>
          <w:b/>
          <w:bCs/>
          <w:sz w:val="23"/>
          <w:szCs w:val="23"/>
        </w:rPr>
        <w:t>¿Qué determinó el Consejo General?</w:t>
      </w:r>
    </w:p>
    <w:p w14:paraId="78818D3E" w14:textId="020D994D" w:rsidR="0084195F" w:rsidRPr="00FF13FE" w:rsidRDefault="0084195F" w:rsidP="0084195F">
      <w:pPr>
        <w:tabs>
          <w:tab w:val="left" w:pos="1635"/>
          <w:tab w:val="center" w:pos="4844"/>
        </w:tabs>
        <w:spacing w:line="360" w:lineRule="auto"/>
        <w:jc w:val="both"/>
        <w:rPr>
          <w:rFonts w:ascii="Arial" w:eastAsia="Arial" w:hAnsi="Arial" w:cs="Arial"/>
          <w:sz w:val="23"/>
          <w:szCs w:val="23"/>
        </w:rPr>
      </w:pPr>
    </w:p>
    <w:p w14:paraId="5EBEDC56" w14:textId="17858C0B" w:rsidR="0084195F" w:rsidRPr="00FF13FE" w:rsidRDefault="0084195F" w:rsidP="0084195F">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El Consejo General respondió la consulta del promovente, sobre si debía separarse de su cargo </w:t>
      </w:r>
      <w:r w:rsidR="007531C5" w:rsidRPr="00FF13FE">
        <w:rPr>
          <w:rFonts w:ascii="Arial" w:eastAsia="Arial" w:hAnsi="Arial" w:cs="Arial"/>
          <w:sz w:val="23"/>
          <w:szCs w:val="23"/>
        </w:rPr>
        <w:t>para contender por una candidatura suplente a regidor, para lo que basó su respuesta en la interpretación del siguiente artículo</w:t>
      </w:r>
      <w:r w:rsidR="004D3089" w:rsidRPr="00FF13FE">
        <w:rPr>
          <w:rFonts w:ascii="Arial" w:eastAsia="Arial" w:hAnsi="Arial" w:cs="Arial"/>
          <w:sz w:val="23"/>
          <w:szCs w:val="23"/>
        </w:rPr>
        <w:t xml:space="preserve"> de la </w:t>
      </w:r>
      <w:r w:rsidR="00104921" w:rsidRPr="00FF13FE">
        <w:rPr>
          <w:rFonts w:ascii="Arial" w:eastAsia="Arial" w:hAnsi="Arial" w:cs="Arial"/>
          <w:sz w:val="23"/>
          <w:szCs w:val="23"/>
        </w:rPr>
        <w:t>Constitución</w:t>
      </w:r>
      <w:r w:rsidR="004D3089" w:rsidRPr="00FF13FE">
        <w:rPr>
          <w:rFonts w:ascii="Arial" w:eastAsia="Arial" w:hAnsi="Arial" w:cs="Arial"/>
          <w:sz w:val="23"/>
          <w:szCs w:val="23"/>
        </w:rPr>
        <w:t xml:space="preserve"> Local</w:t>
      </w:r>
      <w:r w:rsidR="007531C5" w:rsidRPr="00FF13FE">
        <w:rPr>
          <w:rFonts w:ascii="Arial" w:eastAsia="Arial" w:hAnsi="Arial" w:cs="Arial"/>
          <w:sz w:val="23"/>
          <w:szCs w:val="23"/>
        </w:rPr>
        <w:t>:</w:t>
      </w:r>
    </w:p>
    <w:p w14:paraId="0164C118" w14:textId="11505C9C" w:rsidR="004D3089" w:rsidRPr="00FF13FE" w:rsidRDefault="004D3089" w:rsidP="0084195F">
      <w:pPr>
        <w:tabs>
          <w:tab w:val="left" w:pos="1635"/>
          <w:tab w:val="center" w:pos="4844"/>
        </w:tabs>
        <w:spacing w:line="360" w:lineRule="auto"/>
        <w:jc w:val="both"/>
        <w:rPr>
          <w:rFonts w:ascii="Arial" w:eastAsia="Arial" w:hAnsi="Arial" w:cs="Arial"/>
          <w:sz w:val="23"/>
          <w:szCs w:val="23"/>
        </w:rPr>
      </w:pPr>
    </w:p>
    <w:p w14:paraId="52FD8A90" w14:textId="46C1325B" w:rsidR="004D3089" w:rsidRPr="00CC1697" w:rsidRDefault="004D3089" w:rsidP="00C33E72">
      <w:pPr>
        <w:tabs>
          <w:tab w:val="left" w:pos="1635"/>
          <w:tab w:val="center" w:pos="4844"/>
        </w:tabs>
        <w:spacing w:line="276" w:lineRule="auto"/>
        <w:ind w:left="708"/>
        <w:jc w:val="both"/>
        <w:rPr>
          <w:rFonts w:ascii="Arial" w:hAnsi="Arial" w:cs="Arial"/>
          <w:i/>
          <w:iCs/>
          <w:sz w:val="22"/>
          <w:szCs w:val="22"/>
        </w:rPr>
      </w:pPr>
      <w:r w:rsidRPr="00CC1697">
        <w:rPr>
          <w:rFonts w:ascii="Arial" w:hAnsi="Arial" w:cs="Arial"/>
          <w:i/>
          <w:iCs/>
          <w:sz w:val="22"/>
          <w:szCs w:val="22"/>
        </w:rPr>
        <w:t>Artículo 66</w:t>
      </w:r>
    </w:p>
    <w:p w14:paraId="0D2505A4" w14:textId="77777777" w:rsidR="00104921" w:rsidRPr="00CC1697" w:rsidRDefault="00104921" w:rsidP="00C33E72">
      <w:pPr>
        <w:tabs>
          <w:tab w:val="left" w:pos="1635"/>
          <w:tab w:val="center" w:pos="4844"/>
        </w:tabs>
        <w:spacing w:line="276" w:lineRule="auto"/>
        <w:ind w:left="708"/>
        <w:jc w:val="both"/>
        <w:rPr>
          <w:rFonts w:ascii="Arial" w:hAnsi="Arial" w:cs="Arial"/>
          <w:i/>
          <w:iCs/>
          <w:sz w:val="22"/>
          <w:szCs w:val="22"/>
        </w:rPr>
      </w:pPr>
      <w:r w:rsidRPr="00CC1697">
        <w:rPr>
          <w:rFonts w:ascii="Arial" w:hAnsi="Arial" w:cs="Arial"/>
          <w:i/>
          <w:iCs/>
          <w:sz w:val="22"/>
          <w:szCs w:val="22"/>
        </w:rPr>
        <w:t xml:space="preserve">“[…] </w:t>
      </w:r>
    </w:p>
    <w:p w14:paraId="61FF8198" w14:textId="77777777" w:rsidR="00104921" w:rsidRPr="00CC1697" w:rsidRDefault="00104921" w:rsidP="00C33E72">
      <w:pPr>
        <w:tabs>
          <w:tab w:val="left" w:pos="1635"/>
          <w:tab w:val="center" w:pos="4844"/>
        </w:tabs>
        <w:spacing w:line="276" w:lineRule="auto"/>
        <w:ind w:left="708"/>
        <w:jc w:val="both"/>
        <w:rPr>
          <w:rFonts w:ascii="Arial" w:hAnsi="Arial" w:cs="Arial"/>
          <w:i/>
          <w:iCs/>
          <w:sz w:val="22"/>
          <w:szCs w:val="22"/>
        </w:rPr>
      </w:pPr>
      <w:r w:rsidRPr="00CC1697">
        <w:rPr>
          <w:rFonts w:ascii="Arial" w:hAnsi="Arial" w:cs="Arial"/>
          <w:i/>
          <w:iCs/>
          <w:sz w:val="22"/>
          <w:szCs w:val="22"/>
        </w:rPr>
        <w:t xml:space="preserve">No pueden ser electos Presidente Municipal, Regidor o Síndico: </w:t>
      </w:r>
    </w:p>
    <w:p w14:paraId="13DF75B4" w14:textId="7EB32672" w:rsidR="00104921" w:rsidRPr="00CC1697" w:rsidRDefault="00104921" w:rsidP="00C33E72">
      <w:pPr>
        <w:pStyle w:val="Prrafodelista"/>
        <w:numPr>
          <w:ilvl w:val="0"/>
          <w:numId w:val="9"/>
        </w:numPr>
        <w:tabs>
          <w:tab w:val="left" w:pos="1635"/>
          <w:tab w:val="center" w:pos="4844"/>
        </w:tabs>
        <w:spacing w:line="276" w:lineRule="auto"/>
        <w:ind w:left="1788"/>
        <w:jc w:val="both"/>
        <w:rPr>
          <w:rFonts w:ascii="Arial" w:hAnsi="Arial" w:cs="Arial"/>
          <w:i/>
          <w:iCs/>
          <w:sz w:val="22"/>
          <w:szCs w:val="22"/>
        </w:rPr>
      </w:pPr>
      <w:r w:rsidRPr="00CC1697">
        <w:rPr>
          <w:rFonts w:ascii="Arial" w:hAnsi="Arial" w:cs="Arial"/>
          <w:i/>
          <w:iCs/>
          <w:sz w:val="22"/>
          <w:szCs w:val="22"/>
        </w:rPr>
        <w:t xml:space="preserve">Las Personas que desempeñen cargos públicos de elección popular, sean de la Federación o del Estado; </w:t>
      </w:r>
    </w:p>
    <w:p w14:paraId="414E4B56" w14:textId="77777777" w:rsidR="00104921" w:rsidRPr="00CC1697" w:rsidRDefault="00104921" w:rsidP="00C33E72">
      <w:pPr>
        <w:pStyle w:val="Prrafodelista"/>
        <w:numPr>
          <w:ilvl w:val="0"/>
          <w:numId w:val="9"/>
        </w:numPr>
        <w:tabs>
          <w:tab w:val="left" w:pos="1635"/>
          <w:tab w:val="center" w:pos="4844"/>
        </w:tabs>
        <w:spacing w:line="276" w:lineRule="auto"/>
        <w:ind w:left="1788"/>
        <w:jc w:val="both"/>
        <w:rPr>
          <w:rFonts w:ascii="Arial" w:eastAsia="Arial" w:hAnsi="Arial" w:cs="Arial"/>
          <w:i/>
          <w:iCs/>
          <w:sz w:val="22"/>
          <w:szCs w:val="22"/>
        </w:rPr>
      </w:pPr>
      <w:r w:rsidRPr="00CC1697">
        <w:rPr>
          <w:rFonts w:ascii="Arial" w:hAnsi="Arial" w:cs="Arial"/>
          <w:i/>
          <w:iCs/>
          <w:sz w:val="22"/>
          <w:szCs w:val="22"/>
        </w:rPr>
        <w:t xml:space="preserve">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 </w:t>
      </w:r>
    </w:p>
    <w:p w14:paraId="4B4A4617" w14:textId="77777777" w:rsidR="00104921" w:rsidRPr="00CC1697" w:rsidRDefault="00104921" w:rsidP="00C33E72">
      <w:pPr>
        <w:tabs>
          <w:tab w:val="left" w:pos="1635"/>
          <w:tab w:val="center" w:pos="4844"/>
        </w:tabs>
        <w:spacing w:line="276" w:lineRule="auto"/>
        <w:ind w:left="1068"/>
        <w:jc w:val="both"/>
        <w:rPr>
          <w:rFonts w:ascii="Arial" w:hAnsi="Arial" w:cs="Arial"/>
          <w:i/>
          <w:iCs/>
          <w:sz w:val="22"/>
          <w:szCs w:val="22"/>
        </w:rPr>
      </w:pPr>
      <w:r w:rsidRPr="00CC1697">
        <w:rPr>
          <w:rFonts w:ascii="Arial" w:hAnsi="Arial" w:cs="Arial"/>
          <w:i/>
          <w:iCs/>
          <w:sz w:val="22"/>
          <w:szCs w:val="22"/>
        </w:rPr>
        <w:t xml:space="preserve">[…] </w:t>
      </w:r>
    </w:p>
    <w:p w14:paraId="07A02957" w14:textId="77777777" w:rsidR="00104921" w:rsidRPr="00CC1697" w:rsidRDefault="00104921" w:rsidP="00C33E72">
      <w:pPr>
        <w:pStyle w:val="Prrafodelista"/>
        <w:tabs>
          <w:tab w:val="left" w:pos="1635"/>
          <w:tab w:val="center" w:pos="4844"/>
        </w:tabs>
        <w:spacing w:line="276" w:lineRule="auto"/>
        <w:ind w:left="1788"/>
        <w:jc w:val="both"/>
        <w:rPr>
          <w:rFonts w:ascii="Arial" w:hAnsi="Arial" w:cs="Arial"/>
          <w:i/>
          <w:iCs/>
          <w:sz w:val="24"/>
          <w:szCs w:val="24"/>
        </w:rPr>
      </w:pPr>
    </w:p>
    <w:p w14:paraId="7CB59776" w14:textId="6FB1412E" w:rsidR="00104921" w:rsidRPr="00CC1697" w:rsidRDefault="00104921" w:rsidP="00C33E72">
      <w:pPr>
        <w:tabs>
          <w:tab w:val="left" w:pos="1635"/>
          <w:tab w:val="center" w:pos="4844"/>
        </w:tabs>
        <w:spacing w:line="276" w:lineRule="auto"/>
        <w:ind w:left="708"/>
        <w:jc w:val="both"/>
        <w:rPr>
          <w:rFonts w:ascii="Arial" w:eastAsia="Arial" w:hAnsi="Arial" w:cs="Arial"/>
          <w:sz w:val="22"/>
          <w:szCs w:val="22"/>
        </w:rPr>
      </w:pPr>
      <w:r w:rsidRPr="00CC1697">
        <w:rPr>
          <w:rFonts w:ascii="Arial" w:hAnsi="Arial" w:cs="Arial"/>
          <w:i/>
          <w:iCs/>
          <w:sz w:val="22"/>
          <w:szCs w:val="22"/>
        </w:rPr>
        <w:t>Los ciudadanos comprendidos en las Fracciones I y II del párrafo anterior, podrán ser electos Presidente Municipal, Regidor o Síndico, si se separan de sus cargos o empleos noventa días antes de la elección, salvo que esta Constitución establezca otro termino.”</w:t>
      </w:r>
    </w:p>
    <w:p w14:paraId="2AA138BA" w14:textId="0609FF0E" w:rsidR="007531C5" w:rsidRPr="00CC1697" w:rsidRDefault="007531C5" w:rsidP="0084195F">
      <w:pPr>
        <w:tabs>
          <w:tab w:val="left" w:pos="1635"/>
          <w:tab w:val="center" w:pos="4844"/>
        </w:tabs>
        <w:spacing w:line="360" w:lineRule="auto"/>
        <w:jc w:val="both"/>
        <w:rPr>
          <w:rFonts w:ascii="Arial" w:eastAsia="Arial" w:hAnsi="Arial" w:cs="Arial"/>
          <w:sz w:val="24"/>
          <w:szCs w:val="24"/>
        </w:rPr>
      </w:pPr>
    </w:p>
    <w:p w14:paraId="488A7A80" w14:textId="24E82231" w:rsidR="007531C5" w:rsidRPr="00FF13FE" w:rsidRDefault="006B0BBD" w:rsidP="0084195F">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Con base lo anterior, la autoridad responsable concluyó que el promovente, se </w:t>
      </w:r>
      <w:r w:rsidR="00BF2A46" w:rsidRPr="00FF13FE">
        <w:rPr>
          <w:rFonts w:ascii="Arial" w:eastAsia="Arial" w:hAnsi="Arial" w:cs="Arial"/>
          <w:sz w:val="23"/>
          <w:szCs w:val="23"/>
        </w:rPr>
        <w:t>encontraba</w:t>
      </w:r>
      <w:r w:rsidRPr="00FF13FE">
        <w:rPr>
          <w:rFonts w:ascii="Arial" w:eastAsia="Arial" w:hAnsi="Arial" w:cs="Arial"/>
          <w:sz w:val="23"/>
          <w:szCs w:val="23"/>
        </w:rPr>
        <w:t xml:space="preserve"> dentro del supuesto </w:t>
      </w:r>
      <w:r w:rsidRPr="00FF13FE">
        <w:rPr>
          <w:rFonts w:ascii="Arial" w:hAnsi="Arial" w:cs="Arial"/>
          <w:sz w:val="23"/>
          <w:szCs w:val="23"/>
        </w:rPr>
        <w:t xml:space="preserve">de la fracción I del artículo citado, por lo tanto, no podría contender para ser electo como regidor </w:t>
      </w:r>
      <w:r w:rsidR="00CC764F" w:rsidRPr="00FF13FE">
        <w:rPr>
          <w:rFonts w:ascii="Arial" w:hAnsi="Arial" w:cs="Arial"/>
          <w:sz w:val="23"/>
          <w:szCs w:val="23"/>
        </w:rPr>
        <w:t xml:space="preserve">suplente </w:t>
      </w:r>
      <w:r w:rsidRPr="00FF13FE">
        <w:rPr>
          <w:rFonts w:ascii="Arial" w:hAnsi="Arial" w:cs="Arial"/>
          <w:sz w:val="23"/>
          <w:szCs w:val="23"/>
        </w:rPr>
        <w:t xml:space="preserve">en el Ayuntamiento del municipio de </w:t>
      </w:r>
      <w:r w:rsidR="00CC764F" w:rsidRPr="00FF13FE">
        <w:rPr>
          <w:rFonts w:ascii="Arial" w:hAnsi="Arial" w:cs="Arial"/>
          <w:sz w:val="23"/>
          <w:szCs w:val="23"/>
        </w:rPr>
        <w:t>Aguascalientes</w:t>
      </w:r>
      <w:r w:rsidRPr="00FF13FE">
        <w:rPr>
          <w:rFonts w:ascii="Arial" w:hAnsi="Arial" w:cs="Arial"/>
          <w:sz w:val="23"/>
          <w:szCs w:val="23"/>
        </w:rPr>
        <w:t xml:space="preserve">, en este Proceso Electoral Concurrente Ordinario 2020-2021. </w:t>
      </w:r>
      <w:r w:rsidR="00FD095B" w:rsidRPr="00FF13FE">
        <w:rPr>
          <w:rFonts w:ascii="Arial" w:hAnsi="Arial" w:cs="Arial"/>
          <w:sz w:val="23"/>
          <w:szCs w:val="23"/>
        </w:rPr>
        <w:t>Adicionalmente indicó que,</w:t>
      </w:r>
      <w:r w:rsidRPr="00FF13FE">
        <w:rPr>
          <w:rFonts w:ascii="Arial" w:hAnsi="Arial" w:cs="Arial"/>
          <w:sz w:val="23"/>
          <w:szCs w:val="23"/>
        </w:rPr>
        <w:t xml:space="preserve"> del párrafo duodécimo del </w:t>
      </w:r>
      <w:r w:rsidR="00FD095B" w:rsidRPr="00FF13FE">
        <w:rPr>
          <w:rFonts w:ascii="Arial" w:hAnsi="Arial" w:cs="Arial"/>
          <w:sz w:val="23"/>
          <w:szCs w:val="23"/>
        </w:rPr>
        <w:t>mismo</w:t>
      </w:r>
      <w:r w:rsidRPr="00FF13FE">
        <w:rPr>
          <w:rFonts w:ascii="Arial" w:hAnsi="Arial" w:cs="Arial"/>
          <w:sz w:val="23"/>
          <w:szCs w:val="23"/>
        </w:rPr>
        <w:t xml:space="preserve"> artículo se vislumbra</w:t>
      </w:r>
      <w:r w:rsidR="00FD095B" w:rsidRPr="00FF13FE">
        <w:rPr>
          <w:rFonts w:ascii="Arial" w:hAnsi="Arial" w:cs="Arial"/>
          <w:sz w:val="23"/>
          <w:szCs w:val="23"/>
        </w:rPr>
        <w:t>ba</w:t>
      </w:r>
      <w:r w:rsidRPr="00FF13FE">
        <w:rPr>
          <w:rFonts w:ascii="Arial" w:hAnsi="Arial" w:cs="Arial"/>
          <w:sz w:val="23"/>
          <w:szCs w:val="23"/>
        </w:rPr>
        <w:t xml:space="preserve"> que separándose del cargo que ostenta actualmente como legislador local dentro de la temporalidad específica de noventa días antes de la elección, podría superar la restricción apuntada.</w:t>
      </w:r>
    </w:p>
    <w:p w14:paraId="38029D40" w14:textId="50DBC294" w:rsidR="0084195F" w:rsidRPr="00FF13FE" w:rsidRDefault="0084195F" w:rsidP="0084195F">
      <w:pPr>
        <w:tabs>
          <w:tab w:val="left" w:pos="1635"/>
          <w:tab w:val="center" w:pos="4844"/>
        </w:tabs>
        <w:spacing w:line="360" w:lineRule="auto"/>
        <w:jc w:val="both"/>
        <w:rPr>
          <w:rFonts w:ascii="Arial" w:eastAsia="Arial" w:hAnsi="Arial" w:cs="Arial"/>
          <w:sz w:val="23"/>
          <w:szCs w:val="23"/>
        </w:rPr>
      </w:pPr>
    </w:p>
    <w:p w14:paraId="19C47CF6" w14:textId="677BEFA9" w:rsidR="005C67BF" w:rsidRPr="00FF13FE" w:rsidRDefault="005C67BF" w:rsidP="0084195F">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De lo anterior se advierte que, la interpretación realizada por la autoridad responsable en </w:t>
      </w:r>
      <w:r w:rsidR="005E264F" w:rsidRPr="00FF13FE">
        <w:rPr>
          <w:rFonts w:ascii="Arial" w:eastAsia="Arial" w:hAnsi="Arial" w:cs="Arial"/>
          <w:sz w:val="23"/>
          <w:szCs w:val="23"/>
        </w:rPr>
        <w:t>la resolución impugnada</w:t>
      </w:r>
      <w:r w:rsidRPr="00FF13FE">
        <w:rPr>
          <w:rFonts w:ascii="Arial" w:eastAsia="Arial" w:hAnsi="Arial" w:cs="Arial"/>
          <w:sz w:val="23"/>
          <w:szCs w:val="23"/>
        </w:rPr>
        <w:t>, consiste en aplicar el requisito previsto en el</w:t>
      </w:r>
      <w:r w:rsidR="005E264F" w:rsidRPr="00FF13FE">
        <w:rPr>
          <w:rFonts w:ascii="Arial" w:eastAsia="Arial" w:hAnsi="Arial" w:cs="Arial"/>
          <w:sz w:val="23"/>
          <w:szCs w:val="23"/>
        </w:rPr>
        <w:t xml:space="preserve"> párrafo </w:t>
      </w:r>
      <w:r w:rsidR="0022054E" w:rsidRPr="00FF13FE">
        <w:rPr>
          <w:rFonts w:ascii="Arial" w:eastAsia="Arial" w:hAnsi="Arial" w:cs="Arial"/>
          <w:sz w:val="23"/>
          <w:szCs w:val="23"/>
        </w:rPr>
        <w:t xml:space="preserve">duodécimo del </w:t>
      </w:r>
      <w:r w:rsidR="0022054E" w:rsidRPr="00FF13FE">
        <w:rPr>
          <w:rFonts w:ascii="Arial" w:eastAsia="Arial" w:hAnsi="Arial" w:cs="Arial"/>
          <w:sz w:val="23"/>
          <w:szCs w:val="23"/>
        </w:rPr>
        <w:lastRenderedPageBreak/>
        <w:t>artículo 66 de la Constitución Local,</w:t>
      </w:r>
      <w:r w:rsidRPr="00FF13FE">
        <w:rPr>
          <w:rFonts w:ascii="Arial" w:eastAsia="Arial" w:hAnsi="Arial" w:cs="Arial"/>
          <w:sz w:val="23"/>
          <w:szCs w:val="23"/>
        </w:rPr>
        <w:t xml:space="preserve"> </w:t>
      </w:r>
      <w:r w:rsidR="0022054E" w:rsidRPr="00FF13FE">
        <w:rPr>
          <w:rFonts w:ascii="Arial" w:eastAsia="Arial" w:hAnsi="Arial" w:cs="Arial"/>
          <w:sz w:val="23"/>
          <w:szCs w:val="23"/>
        </w:rPr>
        <w:t>indicando que para que el promovente esté en la posibilidad de contender por la regiduría suplente, debe separarse de su cargo como legislador.</w:t>
      </w:r>
    </w:p>
    <w:p w14:paraId="18A61764" w14:textId="36DC0782" w:rsidR="00DE3A33" w:rsidRPr="00FF13FE" w:rsidRDefault="00DE3A33" w:rsidP="0084195F">
      <w:pPr>
        <w:tabs>
          <w:tab w:val="left" w:pos="1635"/>
          <w:tab w:val="center" w:pos="4844"/>
        </w:tabs>
        <w:spacing w:line="360" w:lineRule="auto"/>
        <w:jc w:val="both"/>
        <w:rPr>
          <w:rFonts w:ascii="Arial" w:eastAsia="Arial" w:hAnsi="Arial" w:cs="Arial"/>
          <w:sz w:val="23"/>
          <w:szCs w:val="23"/>
        </w:rPr>
      </w:pPr>
    </w:p>
    <w:p w14:paraId="3218D833" w14:textId="709BD13E" w:rsidR="00DE3A33" w:rsidRPr="00FF13FE" w:rsidRDefault="00DE3A33" w:rsidP="0084195F">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En consecuencia, este Tribunal Electoral debe resolver, si es necesaria y exigible la separación del cargo cuando se contiende por una regiduría suplente.</w:t>
      </w:r>
    </w:p>
    <w:p w14:paraId="70DF217D" w14:textId="2287DB2A" w:rsidR="00670474" w:rsidRPr="00FF13FE" w:rsidRDefault="00743DAA" w:rsidP="00C919E9">
      <w:pPr>
        <w:tabs>
          <w:tab w:val="left" w:pos="1635"/>
          <w:tab w:val="center" w:pos="4844"/>
        </w:tabs>
        <w:spacing w:before="240" w:line="360" w:lineRule="auto"/>
        <w:jc w:val="both"/>
        <w:rPr>
          <w:rFonts w:ascii="Arial" w:eastAsia="Arial" w:hAnsi="Arial" w:cs="Arial"/>
          <w:b/>
          <w:bCs/>
          <w:sz w:val="23"/>
          <w:szCs w:val="23"/>
        </w:rPr>
      </w:pPr>
      <w:r w:rsidRPr="00FF13FE">
        <w:rPr>
          <w:rFonts w:ascii="Arial" w:eastAsia="Arial" w:hAnsi="Arial" w:cs="Arial"/>
          <w:b/>
          <w:bCs/>
          <w:sz w:val="23"/>
          <w:szCs w:val="23"/>
        </w:rPr>
        <w:t>Derecho a ser votado.</w:t>
      </w:r>
    </w:p>
    <w:p w14:paraId="3CAEE905" w14:textId="48FBBE51" w:rsidR="00C919E9" w:rsidRDefault="003B171B" w:rsidP="00C919E9">
      <w:pPr>
        <w:tabs>
          <w:tab w:val="left" w:pos="1635"/>
          <w:tab w:val="center" w:pos="4844"/>
        </w:tabs>
        <w:spacing w:before="240" w:after="240" w:line="360" w:lineRule="auto"/>
        <w:jc w:val="both"/>
        <w:rPr>
          <w:rFonts w:ascii="Arial" w:hAnsi="Arial" w:cs="Arial"/>
          <w:i/>
          <w:iCs/>
        </w:rPr>
      </w:pPr>
      <w:r w:rsidRPr="00FF13FE">
        <w:rPr>
          <w:rFonts w:ascii="Arial" w:eastAsia="Arial" w:hAnsi="Arial" w:cs="Arial"/>
          <w:sz w:val="23"/>
          <w:szCs w:val="23"/>
        </w:rPr>
        <w:t>En virtud del decreto por el que se reformaron y adicionaron diversas disposiciones de la Constitución Política de los Estados Unidos Mexicanos, publicado en el Diario Oficial de la Federación el nueve de agosto de dos mil doce, se reformaron el párrafo primero y la fracción II del artículo 35, para quedar como sigue:</w:t>
      </w:r>
    </w:p>
    <w:p w14:paraId="6AC34F45" w14:textId="468D7ADA" w:rsidR="003B171B" w:rsidRPr="000E56F1" w:rsidRDefault="003B171B" w:rsidP="00C919E9">
      <w:pPr>
        <w:tabs>
          <w:tab w:val="left" w:pos="1635"/>
          <w:tab w:val="center" w:pos="4844"/>
        </w:tabs>
        <w:spacing w:line="276" w:lineRule="auto"/>
        <w:ind w:left="708"/>
        <w:jc w:val="both"/>
        <w:rPr>
          <w:rFonts w:ascii="Arial" w:hAnsi="Arial" w:cs="Arial"/>
          <w:i/>
          <w:iCs/>
        </w:rPr>
      </w:pPr>
      <w:r w:rsidRPr="000E56F1">
        <w:rPr>
          <w:rFonts w:ascii="Arial" w:hAnsi="Arial" w:cs="Arial"/>
          <w:i/>
          <w:iCs/>
        </w:rPr>
        <w:t xml:space="preserve">“Artículo 35.- Son derechos del ciudadano: </w:t>
      </w:r>
    </w:p>
    <w:p w14:paraId="5DCBFA63" w14:textId="77777777" w:rsidR="003B171B" w:rsidRPr="000E56F1" w:rsidRDefault="003B171B" w:rsidP="00C919E9">
      <w:pPr>
        <w:tabs>
          <w:tab w:val="left" w:pos="1635"/>
          <w:tab w:val="center" w:pos="4844"/>
        </w:tabs>
        <w:spacing w:line="276" w:lineRule="auto"/>
        <w:ind w:left="708"/>
        <w:jc w:val="both"/>
        <w:rPr>
          <w:rFonts w:ascii="Arial" w:hAnsi="Arial" w:cs="Arial"/>
          <w:i/>
          <w:iCs/>
        </w:rPr>
      </w:pPr>
      <w:r w:rsidRPr="000E56F1">
        <w:rPr>
          <w:rFonts w:ascii="Arial" w:hAnsi="Arial" w:cs="Arial"/>
          <w:i/>
          <w:iCs/>
        </w:rPr>
        <w:t xml:space="preserve">[…] </w:t>
      </w:r>
    </w:p>
    <w:p w14:paraId="00A6AF06" w14:textId="7CC0FC85" w:rsidR="003E76D4" w:rsidRPr="00C33E72" w:rsidRDefault="003B171B" w:rsidP="00C919E9">
      <w:pPr>
        <w:tabs>
          <w:tab w:val="left" w:pos="1635"/>
          <w:tab w:val="center" w:pos="4844"/>
        </w:tabs>
        <w:spacing w:before="240" w:line="276" w:lineRule="auto"/>
        <w:ind w:left="708"/>
        <w:jc w:val="both"/>
        <w:rPr>
          <w:rFonts w:ascii="Arial" w:hAnsi="Arial" w:cs="Arial"/>
          <w:i/>
          <w:iCs/>
          <w:sz w:val="22"/>
          <w:szCs w:val="22"/>
        </w:rPr>
      </w:pPr>
      <w:r w:rsidRPr="000E56F1">
        <w:rPr>
          <w:rFonts w:ascii="Arial" w:hAnsi="Arial" w:cs="Arial"/>
          <w:i/>
          <w:iCs/>
        </w:rPr>
        <w:t xml:space="preserve">II. Poder ser votado para todos los cargos de elección popular, teniendo las calidades que establezca la ley. El derecho de solicitar el registro de candidatos ante la autoridad electoral corresponde a los partidos </w:t>
      </w:r>
      <w:r w:rsidR="00A67C8C" w:rsidRPr="000E56F1">
        <w:rPr>
          <w:rFonts w:ascii="Arial" w:hAnsi="Arial" w:cs="Arial"/>
          <w:i/>
          <w:iCs/>
        </w:rPr>
        <w:t>políticos,</w:t>
      </w:r>
      <w:r w:rsidRPr="000E56F1">
        <w:rPr>
          <w:rFonts w:ascii="Arial" w:hAnsi="Arial" w:cs="Arial"/>
          <w:i/>
          <w:iCs/>
        </w:rPr>
        <w:t xml:space="preserve"> así como a los ciudadanos que soliciten su registro de manera independiente y cumplan con los requisitos, condiciones y términos que determine la legislación;</w:t>
      </w:r>
    </w:p>
    <w:p w14:paraId="5D44454F" w14:textId="03C5D63B" w:rsidR="00A67C8C" w:rsidRPr="00FF13FE" w:rsidRDefault="00A67C8C" w:rsidP="00C919E9">
      <w:pPr>
        <w:tabs>
          <w:tab w:val="left" w:pos="1635"/>
          <w:tab w:val="center" w:pos="4844"/>
        </w:tabs>
        <w:spacing w:before="240" w:line="360" w:lineRule="auto"/>
        <w:jc w:val="both"/>
        <w:rPr>
          <w:rFonts w:ascii="Arial" w:eastAsia="Arial" w:hAnsi="Arial" w:cs="Arial"/>
          <w:sz w:val="23"/>
          <w:szCs w:val="23"/>
        </w:rPr>
      </w:pPr>
      <w:r w:rsidRPr="00FF13FE">
        <w:rPr>
          <w:rFonts w:ascii="Arial" w:eastAsia="Arial" w:hAnsi="Arial" w:cs="Arial"/>
          <w:sz w:val="23"/>
          <w:szCs w:val="23"/>
        </w:rPr>
        <w:t>Como se advierte, el artículo 35 fracción II constitucional, reconoce el derecho de las y los ciudadanos, de poder ser votados para todos los cargos de elección popular, teniendo las calidades que establezca la ley.</w:t>
      </w:r>
    </w:p>
    <w:p w14:paraId="57B840E4" w14:textId="529E5227" w:rsidR="00A67C8C" w:rsidRPr="00FF13FE" w:rsidRDefault="00A67C8C" w:rsidP="00A67C8C">
      <w:pPr>
        <w:tabs>
          <w:tab w:val="left" w:pos="1635"/>
          <w:tab w:val="center" w:pos="4844"/>
        </w:tabs>
        <w:spacing w:line="360" w:lineRule="auto"/>
        <w:jc w:val="both"/>
        <w:rPr>
          <w:rFonts w:ascii="Arial" w:eastAsia="Arial" w:hAnsi="Arial" w:cs="Arial"/>
          <w:sz w:val="23"/>
          <w:szCs w:val="23"/>
        </w:rPr>
      </w:pPr>
    </w:p>
    <w:p w14:paraId="1EC28E84" w14:textId="66C3CAC5" w:rsidR="00A67C8C" w:rsidRPr="00FF13FE" w:rsidRDefault="00A67C8C"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Sin embargo, la Sala Superior ha sostenido en diversas ocasiones, que el derecho político-electoral de la ciudadanía a ser votada es un derecho fundamental de base constitucional y configuración legal en cuanto a que deben establecerse en la ley las calidades (circunstancias, condiciones, requisitos o términos) para su ejercicio por parte de los ciudadanos (artículo 35, fracción II), según se desprende de la interpretación gramatical de dicho precepto, y de su interpretación sistemática y, por ende, armónica, así como funcional.</w:t>
      </w:r>
    </w:p>
    <w:p w14:paraId="0046DE42" w14:textId="39C932AA" w:rsidR="00632A2E" w:rsidRPr="00FF13FE" w:rsidRDefault="00632A2E" w:rsidP="00A67C8C">
      <w:pPr>
        <w:tabs>
          <w:tab w:val="left" w:pos="1635"/>
          <w:tab w:val="center" w:pos="4844"/>
        </w:tabs>
        <w:spacing w:line="360" w:lineRule="auto"/>
        <w:jc w:val="both"/>
        <w:rPr>
          <w:rFonts w:ascii="Arial" w:eastAsia="Arial" w:hAnsi="Arial" w:cs="Arial"/>
          <w:sz w:val="23"/>
          <w:szCs w:val="23"/>
        </w:rPr>
      </w:pPr>
    </w:p>
    <w:p w14:paraId="76A96F6F" w14:textId="58079B53" w:rsidR="00632A2E" w:rsidRDefault="00632A2E"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También, ha señalado que la expresión “calidades que establezca la ley" alude a l</w:t>
      </w:r>
      <w:r w:rsidR="001449B0">
        <w:rPr>
          <w:rFonts w:ascii="Arial" w:eastAsia="Arial" w:hAnsi="Arial" w:cs="Arial"/>
          <w:sz w:val="23"/>
          <w:szCs w:val="23"/>
        </w:rPr>
        <w:t xml:space="preserve">os </w:t>
      </w:r>
      <w:r w:rsidRPr="00FF13FE">
        <w:rPr>
          <w:rFonts w:ascii="Arial" w:eastAsia="Arial" w:hAnsi="Arial" w:cs="Arial"/>
          <w:sz w:val="23"/>
          <w:szCs w:val="23"/>
        </w:rPr>
        <w:t>requisitos o términos establecidos por la legislatura para el ejercicio de los derechos de participación política por parte de la ciudadanía, en el entendido de que esas calidades o requisitos no deben ser necesariamente inherentes al ser humano, sino que pueden incluir otras condiciones, siempre que sean razonables y establecidas en leyes que se dict</w:t>
      </w:r>
      <w:r w:rsidR="00A5732A" w:rsidRPr="00FF13FE">
        <w:rPr>
          <w:rFonts w:ascii="Arial" w:eastAsia="Arial" w:hAnsi="Arial" w:cs="Arial"/>
          <w:sz w:val="23"/>
          <w:szCs w:val="23"/>
        </w:rPr>
        <w:t>en</w:t>
      </w:r>
      <w:r w:rsidRPr="00FF13FE">
        <w:rPr>
          <w:rFonts w:ascii="Arial" w:eastAsia="Arial" w:hAnsi="Arial" w:cs="Arial"/>
          <w:sz w:val="23"/>
          <w:szCs w:val="23"/>
        </w:rPr>
        <w:t xml:space="preserve"> por razones de interés general, </w:t>
      </w:r>
      <w:r w:rsidR="001449B0">
        <w:rPr>
          <w:rFonts w:ascii="Arial" w:eastAsia="Arial" w:hAnsi="Arial" w:cs="Arial"/>
          <w:sz w:val="23"/>
          <w:szCs w:val="23"/>
        </w:rPr>
        <w:t>de acuerdo</w:t>
      </w:r>
      <w:r w:rsidRPr="00FF13FE">
        <w:rPr>
          <w:rFonts w:ascii="Arial" w:eastAsia="Arial" w:hAnsi="Arial" w:cs="Arial"/>
          <w:sz w:val="23"/>
          <w:szCs w:val="23"/>
        </w:rPr>
        <w:t xml:space="preserve"> con el artículo 23 de la Convención Americana sobre Derechos Humanos.</w:t>
      </w:r>
      <w:r w:rsidRPr="00FF13FE">
        <w:rPr>
          <w:rStyle w:val="Refdenotaalpie"/>
          <w:rFonts w:ascii="Arial" w:eastAsia="Arial" w:hAnsi="Arial" w:cs="Arial"/>
          <w:sz w:val="23"/>
          <w:szCs w:val="23"/>
        </w:rPr>
        <w:footnoteReference w:id="6"/>
      </w:r>
    </w:p>
    <w:p w14:paraId="7DFF0002" w14:textId="77777777" w:rsidR="00C33E72" w:rsidRPr="00FF13FE" w:rsidRDefault="00C33E72" w:rsidP="00A67C8C">
      <w:pPr>
        <w:tabs>
          <w:tab w:val="left" w:pos="1635"/>
          <w:tab w:val="center" w:pos="4844"/>
        </w:tabs>
        <w:spacing w:line="360" w:lineRule="auto"/>
        <w:jc w:val="both"/>
        <w:rPr>
          <w:rFonts w:ascii="Arial" w:eastAsia="Arial" w:hAnsi="Arial" w:cs="Arial"/>
          <w:sz w:val="23"/>
          <w:szCs w:val="23"/>
        </w:rPr>
      </w:pPr>
    </w:p>
    <w:p w14:paraId="402F4A41" w14:textId="36DEB311" w:rsidR="009E56D2" w:rsidRDefault="00632A2E"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De igual forma, es importante indicar que en la Observación General Número 25 del Comité de Derechos Humanos, se señala que </w:t>
      </w:r>
      <w:r w:rsidR="00950895">
        <w:rPr>
          <w:rFonts w:ascii="Arial" w:eastAsia="Arial" w:hAnsi="Arial" w:cs="Arial"/>
          <w:sz w:val="23"/>
          <w:szCs w:val="23"/>
        </w:rPr>
        <w:t xml:space="preserve">cualquier </w:t>
      </w:r>
      <w:r w:rsidR="00950895" w:rsidRPr="00FF13FE">
        <w:rPr>
          <w:rFonts w:ascii="Arial" w:eastAsia="Arial" w:hAnsi="Arial" w:cs="Arial"/>
          <w:sz w:val="23"/>
          <w:szCs w:val="23"/>
        </w:rPr>
        <w:t>condición</w:t>
      </w:r>
      <w:r w:rsidRPr="00FF13FE">
        <w:rPr>
          <w:rFonts w:ascii="Arial" w:eastAsia="Arial" w:hAnsi="Arial" w:cs="Arial"/>
          <w:sz w:val="23"/>
          <w:szCs w:val="23"/>
        </w:rPr>
        <w:t xml:space="preserve"> que se </w:t>
      </w:r>
      <w:r w:rsidR="00950895">
        <w:rPr>
          <w:rFonts w:ascii="Arial" w:eastAsia="Arial" w:hAnsi="Arial" w:cs="Arial"/>
          <w:sz w:val="23"/>
          <w:szCs w:val="23"/>
        </w:rPr>
        <w:t>establezca</w:t>
      </w:r>
      <w:r w:rsidRPr="00FF13FE">
        <w:rPr>
          <w:rFonts w:ascii="Arial" w:eastAsia="Arial" w:hAnsi="Arial" w:cs="Arial"/>
          <w:sz w:val="23"/>
          <w:szCs w:val="23"/>
        </w:rPr>
        <w:t xml:space="preserve"> al ejercicio de los derechos amparados en el artículo 25 </w:t>
      </w:r>
      <w:r w:rsidR="00950895">
        <w:rPr>
          <w:rFonts w:ascii="Arial" w:eastAsia="Arial" w:hAnsi="Arial" w:cs="Arial"/>
          <w:sz w:val="23"/>
          <w:szCs w:val="23"/>
        </w:rPr>
        <w:t>-</w:t>
      </w:r>
      <w:r w:rsidRPr="00FF13FE">
        <w:rPr>
          <w:rFonts w:ascii="Arial" w:eastAsia="Arial" w:hAnsi="Arial" w:cs="Arial"/>
          <w:sz w:val="23"/>
          <w:szCs w:val="23"/>
        </w:rPr>
        <w:t xml:space="preserve">el derecho de toda ciudadana y ciudadano a participar en la dirección de los asuntos públicos, el derecho a votar y a ser elegido, y el derecho a tener </w:t>
      </w:r>
      <w:r w:rsidRPr="00FF13FE">
        <w:rPr>
          <w:rFonts w:ascii="Arial" w:eastAsia="Arial" w:hAnsi="Arial" w:cs="Arial"/>
          <w:sz w:val="23"/>
          <w:szCs w:val="23"/>
        </w:rPr>
        <w:lastRenderedPageBreak/>
        <w:t>acceso a la función pública</w:t>
      </w:r>
      <w:r w:rsidR="00950895">
        <w:rPr>
          <w:rFonts w:ascii="Arial" w:eastAsia="Arial" w:hAnsi="Arial" w:cs="Arial"/>
          <w:sz w:val="23"/>
          <w:szCs w:val="23"/>
        </w:rPr>
        <w:t>-</w:t>
      </w:r>
      <w:r w:rsidRPr="00FF13FE">
        <w:rPr>
          <w:rFonts w:ascii="Arial" w:eastAsia="Arial" w:hAnsi="Arial" w:cs="Arial"/>
          <w:sz w:val="23"/>
          <w:szCs w:val="23"/>
        </w:rPr>
        <w:t xml:space="preserve"> del Pacto Internacional de Derechos Civiles y Políticos, deberán basarse en criterios objetivos y razonables.</w:t>
      </w:r>
      <w:r w:rsidR="00C919E9">
        <w:rPr>
          <w:rFonts w:ascii="Arial" w:eastAsia="Arial" w:hAnsi="Arial" w:cs="Arial"/>
          <w:sz w:val="23"/>
          <w:szCs w:val="23"/>
        </w:rPr>
        <w:t xml:space="preserve"> </w:t>
      </w:r>
    </w:p>
    <w:p w14:paraId="18886CF1" w14:textId="77777777" w:rsidR="001449B0" w:rsidRDefault="001449B0" w:rsidP="00A67C8C">
      <w:pPr>
        <w:tabs>
          <w:tab w:val="left" w:pos="1635"/>
          <w:tab w:val="center" w:pos="4844"/>
        </w:tabs>
        <w:spacing w:line="360" w:lineRule="auto"/>
        <w:jc w:val="both"/>
        <w:rPr>
          <w:rFonts w:ascii="Arial" w:eastAsia="Arial" w:hAnsi="Arial" w:cs="Arial"/>
          <w:sz w:val="23"/>
          <w:szCs w:val="23"/>
        </w:rPr>
      </w:pPr>
    </w:p>
    <w:p w14:paraId="4ED9C755" w14:textId="70B3F611" w:rsidR="009E56D2" w:rsidRDefault="009E56D2"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En lo que es materia de estudio, entre las calidades, requisitos, circunstancias o condiciones que puede establecer el legislador ordinario se encuentra, por ejemplo, el de especificar los requisitos necesarios para ser votada o votado.</w:t>
      </w:r>
    </w:p>
    <w:p w14:paraId="42F3DDF1" w14:textId="77777777" w:rsidR="00A066B8" w:rsidRPr="00FF13FE" w:rsidRDefault="00A066B8" w:rsidP="00A67C8C">
      <w:pPr>
        <w:tabs>
          <w:tab w:val="left" w:pos="1635"/>
          <w:tab w:val="center" w:pos="4844"/>
        </w:tabs>
        <w:spacing w:line="360" w:lineRule="auto"/>
        <w:jc w:val="both"/>
        <w:rPr>
          <w:rFonts w:ascii="Arial" w:eastAsia="Arial" w:hAnsi="Arial" w:cs="Arial"/>
          <w:sz w:val="23"/>
          <w:szCs w:val="23"/>
        </w:rPr>
      </w:pPr>
    </w:p>
    <w:p w14:paraId="114ABB84" w14:textId="0FF9EAF2" w:rsidR="009E56D2" w:rsidRPr="00FF13FE" w:rsidRDefault="0051064D" w:rsidP="00A67C8C">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De esta manera</w:t>
      </w:r>
      <w:r w:rsidR="009E56D2" w:rsidRPr="00FF13FE">
        <w:rPr>
          <w:rFonts w:ascii="Arial" w:eastAsia="Arial" w:hAnsi="Arial" w:cs="Arial"/>
          <w:sz w:val="23"/>
          <w:szCs w:val="23"/>
        </w:rPr>
        <w:t xml:space="preserve">, </w:t>
      </w:r>
      <w:r>
        <w:rPr>
          <w:rFonts w:ascii="Arial" w:eastAsia="Arial" w:hAnsi="Arial" w:cs="Arial"/>
          <w:sz w:val="23"/>
          <w:szCs w:val="23"/>
        </w:rPr>
        <w:t xml:space="preserve">las </w:t>
      </w:r>
      <w:r w:rsidR="009E56D2" w:rsidRPr="00FF13FE">
        <w:rPr>
          <w:rFonts w:ascii="Arial" w:eastAsia="Arial" w:hAnsi="Arial" w:cs="Arial"/>
          <w:sz w:val="23"/>
          <w:szCs w:val="23"/>
        </w:rPr>
        <w:t>condiciones que se establezcan en la ley deben respetar el contenido esencial de este derecho fundamental previsto constitucionalmente y, por ende, no ser irrazonables o desproporcionados o que hagan nugatorio de cualquier forma el derecho de que se trata y han de estar razonablemente armonizados con otros derechos fundamentales de igual jerarquía, como el derecho de igualdad; en todo caso, tales requisitos o condiciones deben establecerse en favor del bien común o del interés general.</w:t>
      </w:r>
    </w:p>
    <w:p w14:paraId="7E720F90" w14:textId="78CC1034" w:rsidR="009E56D2" w:rsidRPr="00FF13FE" w:rsidRDefault="009E56D2" w:rsidP="00A67C8C">
      <w:pPr>
        <w:tabs>
          <w:tab w:val="left" w:pos="1635"/>
          <w:tab w:val="center" w:pos="4844"/>
        </w:tabs>
        <w:spacing w:line="360" w:lineRule="auto"/>
        <w:jc w:val="both"/>
        <w:rPr>
          <w:rFonts w:ascii="Arial" w:eastAsia="Arial" w:hAnsi="Arial" w:cs="Arial"/>
          <w:sz w:val="23"/>
          <w:szCs w:val="23"/>
        </w:rPr>
      </w:pPr>
    </w:p>
    <w:p w14:paraId="479695B3" w14:textId="5C917F1A" w:rsidR="009E56D2" w:rsidRPr="00FF13FE" w:rsidRDefault="009E56D2"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Por otra parte, en los instrumentos internacionales de los que México es parte, se encuentra un amplio margen de protección al derecho a ser elegido</w:t>
      </w:r>
      <w:r w:rsidR="004D3C77" w:rsidRPr="00FF13FE">
        <w:rPr>
          <w:rFonts w:ascii="Arial" w:eastAsia="Arial" w:hAnsi="Arial" w:cs="Arial"/>
          <w:sz w:val="23"/>
          <w:szCs w:val="23"/>
        </w:rPr>
        <w:t xml:space="preserve">. El artículo 23 de la Convención Americana de Derechos Humanos establece que </w:t>
      </w:r>
      <w:r w:rsidR="00BA10CC" w:rsidRPr="00FF13FE">
        <w:rPr>
          <w:rFonts w:ascii="Arial" w:eastAsia="Arial" w:hAnsi="Arial" w:cs="Arial"/>
          <w:sz w:val="23"/>
          <w:szCs w:val="23"/>
        </w:rPr>
        <w:t>la ciudadanía</w:t>
      </w:r>
      <w:r w:rsidR="004D3C77" w:rsidRPr="00FF13FE">
        <w:rPr>
          <w:rFonts w:ascii="Arial" w:eastAsia="Arial" w:hAnsi="Arial" w:cs="Arial"/>
          <w:sz w:val="23"/>
          <w:szCs w:val="23"/>
        </w:rPr>
        <w:t xml:space="preserve"> tiene derecho a participar en la dirección de los asuntos públicos, de votar y ser elegidos en elecciones periódicas y tener acceso en condiciones generales de igualdad a las funciones públicas de su país.</w:t>
      </w:r>
    </w:p>
    <w:p w14:paraId="0BC077A8" w14:textId="71BB0F38" w:rsidR="004D3C77" w:rsidRPr="00FF13FE" w:rsidRDefault="004D3C77" w:rsidP="00A67C8C">
      <w:pPr>
        <w:tabs>
          <w:tab w:val="left" w:pos="1635"/>
          <w:tab w:val="center" w:pos="4844"/>
        </w:tabs>
        <w:spacing w:line="360" w:lineRule="auto"/>
        <w:jc w:val="both"/>
        <w:rPr>
          <w:rFonts w:ascii="Arial" w:eastAsia="Arial" w:hAnsi="Arial" w:cs="Arial"/>
          <w:sz w:val="23"/>
          <w:szCs w:val="23"/>
        </w:rPr>
      </w:pPr>
    </w:p>
    <w:p w14:paraId="3043BC9C" w14:textId="2DBA94E8" w:rsidR="004D3C77" w:rsidRPr="00FF13FE" w:rsidRDefault="004D3C77"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En igual sentido, el Pacto Internacional de Derechos Civiles y Políticos señala en su artículo 25, que todas y todos los ciudadanos gozarán sin distinción alguna y sin restricciones indebidas del derecho a participar en la dirección de los asuntos públicos, votar y ser elegidos en elecciones y tener acceso en condiciones generales de igualdad a las funciones públicas de su país.</w:t>
      </w:r>
    </w:p>
    <w:p w14:paraId="69EF5814" w14:textId="1E12E244" w:rsidR="001B5899" w:rsidRPr="00FF13FE" w:rsidRDefault="001B5899" w:rsidP="00A67C8C">
      <w:pPr>
        <w:tabs>
          <w:tab w:val="left" w:pos="1635"/>
          <w:tab w:val="center" w:pos="4844"/>
        </w:tabs>
        <w:spacing w:line="360" w:lineRule="auto"/>
        <w:jc w:val="both"/>
        <w:rPr>
          <w:rFonts w:ascii="Arial" w:eastAsia="Arial" w:hAnsi="Arial" w:cs="Arial"/>
          <w:sz w:val="23"/>
          <w:szCs w:val="23"/>
        </w:rPr>
      </w:pPr>
    </w:p>
    <w:p w14:paraId="557F0CDD" w14:textId="44C82441" w:rsidR="001B5899" w:rsidRDefault="001B5899"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Respecto a las restricciones válidas del derecho a ser elegido, la Corte Interamericana puntualizó que </w:t>
      </w:r>
      <w:r w:rsidRPr="00FF13FE">
        <w:rPr>
          <w:rFonts w:ascii="Arial" w:eastAsia="Arial" w:hAnsi="Arial" w:cs="Arial"/>
          <w:b/>
          <w:bCs/>
          <w:sz w:val="23"/>
          <w:szCs w:val="23"/>
        </w:rPr>
        <w:t>la normativa debe permitir un claro entendimiento del proceso</w:t>
      </w:r>
      <w:r w:rsidRPr="00FF13FE">
        <w:rPr>
          <w:rFonts w:ascii="Arial" w:eastAsia="Arial" w:hAnsi="Arial" w:cs="Arial"/>
          <w:sz w:val="23"/>
          <w:szCs w:val="23"/>
        </w:rPr>
        <w:t xml:space="preserve"> por parte de la ciudadanía y de los órganos electorales e impedir su aplicación arbitraria y discrecional mediante interpretaciones extensivas y contradictorias que restrinjan indebidamente la participación de la ciudadanía, restricción particularmente indeseable cuando afecta severamente bienes fundamentales.</w:t>
      </w:r>
    </w:p>
    <w:p w14:paraId="4D23AF20" w14:textId="77777777" w:rsidR="001449B0" w:rsidRPr="00FF13FE" w:rsidRDefault="001449B0" w:rsidP="00A67C8C">
      <w:pPr>
        <w:tabs>
          <w:tab w:val="left" w:pos="1635"/>
          <w:tab w:val="center" w:pos="4844"/>
        </w:tabs>
        <w:spacing w:line="360" w:lineRule="auto"/>
        <w:jc w:val="both"/>
        <w:rPr>
          <w:rFonts w:ascii="Arial" w:eastAsia="Arial" w:hAnsi="Arial" w:cs="Arial"/>
          <w:sz w:val="23"/>
          <w:szCs w:val="23"/>
        </w:rPr>
      </w:pPr>
    </w:p>
    <w:p w14:paraId="151E7206" w14:textId="75D2564F" w:rsidR="0005566E" w:rsidRPr="00FF13FE" w:rsidRDefault="0005566E" w:rsidP="00A67C8C">
      <w:pPr>
        <w:tabs>
          <w:tab w:val="left" w:pos="1635"/>
          <w:tab w:val="center" w:pos="4844"/>
        </w:tabs>
        <w:spacing w:line="360" w:lineRule="auto"/>
        <w:jc w:val="both"/>
        <w:rPr>
          <w:rFonts w:ascii="Arial" w:eastAsia="Arial" w:hAnsi="Arial" w:cs="Arial"/>
          <w:b/>
          <w:bCs/>
          <w:sz w:val="23"/>
          <w:szCs w:val="23"/>
        </w:rPr>
      </w:pPr>
      <w:r w:rsidRPr="00FF13FE">
        <w:rPr>
          <w:rFonts w:ascii="Arial" w:eastAsia="Arial" w:hAnsi="Arial" w:cs="Arial"/>
          <w:b/>
          <w:bCs/>
          <w:sz w:val="23"/>
          <w:szCs w:val="23"/>
        </w:rPr>
        <w:t>6.3. INTERPRETACIÓN CONFORME.</w:t>
      </w:r>
    </w:p>
    <w:p w14:paraId="306D2790" w14:textId="7B167E10" w:rsidR="001B5899" w:rsidRPr="00FF13FE" w:rsidRDefault="001B5899" w:rsidP="00A67C8C">
      <w:pPr>
        <w:tabs>
          <w:tab w:val="left" w:pos="1635"/>
          <w:tab w:val="center" w:pos="4844"/>
        </w:tabs>
        <w:spacing w:line="360" w:lineRule="auto"/>
        <w:jc w:val="both"/>
        <w:rPr>
          <w:rFonts w:ascii="Arial" w:eastAsia="Arial" w:hAnsi="Arial" w:cs="Arial"/>
          <w:sz w:val="23"/>
          <w:szCs w:val="23"/>
        </w:rPr>
      </w:pPr>
    </w:p>
    <w:p w14:paraId="28EF3682" w14:textId="46139843" w:rsidR="0005566E" w:rsidRPr="00FF13FE" w:rsidRDefault="00760CD9" w:rsidP="00A67C8C">
      <w:pPr>
        <w:tabs>
          <w:tab w:val="left" w:pos="1635"/>
          <w:tab w:val="center" w:pos="4844"/>
        </w:tabs>
        <w:spacing w:line="360" w:lineRule="auto"/>
        <w:jc w:val="both"/>
        <w:rPr>
          <w:rFonts w:ascii="Arial" w:eastAsia="Arial" w:hAnsi="Arial" w:cs="Arial"/>
          <w:sz w:val="23"/>
          <w:szCs w:val="23"/>
        </w:rPr>
      </w:pPr>
      <w:r w:rsidRPr="00CB64DC">
        <w:rPr>
          <w:rFonts w:ascii="Arial" w:eastAsia="Arial" w:hAnsi="Arial" w:cs="Arial"/>
          <w:sz w:val="23"/>
          <w:szCs w:val="23"/>
        </w:rPr>
        <w:t xml:space="preserve">En el caso, este Tribunal Electoral estima que </w:t>
      </w:r>
      <w:r w:rsidR="00311BCE">
        <w:rPr>
          <w:rFonts w:ascii="Arial" w:eastAsia="Arial" w:hAnsi="Arial" w:cs="Arial"/>
          <w:sz w:val="23"/>
          <w:szCs w:val="23"/>
        </w:rPr>
        <w:t>los</w:t>
      </w:r>
      <w:r w:rsidRPr="00CB64DC">
        <w:rPr>
          <w:rFonts w:ascii="Arial" w:eastAsia="Arial" w:hAnsi="Arial" w:cs="Arial"/>
          <w:sz w:val="23"/>
          <w:szCs w:val="23"/>
        </w:rPr>
        <w:t xml:space="preserve"> </w:t>
      </w:r>
      <w:r w:rsidR="004321A2" w:rsidRPr="00CB64DC">
        <w:rPr>
          <w:rFonts w:ascii="Arial" w:eastAsia="Arial" w:hAnsi="Arial" w:cs="Arial"/>
          <w:sz w:val="23"/>
          <w:szCs w:val="23"/>
        </w:rPr>
        <w:t>párrafo</w:t>
      </w:r>
      <w:r w:rsidR="00311BCE">
        <w:rPr>
          <w:rFonts w:ascii="Arial" w:eastAsia="Arial" w:hAnsi="Arial" w:cs="Arial"/>
          <w:sz w:val="23"/>
          <w:szCs w:val="23"/>
        </w:rPr>
        <w:t>s</w:t>
      </w:r>
      <w:r w:rsidR="004321A2" w:rsidRPr="00CB64DC">
        <w:rPr>
          <w:rFonts w:ascii="Arial" w:eastAsia="Arial" w:hAnsi="Arial" w:cs="Arial"/>
          <w:sz w:val="23"/>
          <w:szCs w:val="23"/>
        </w:rPr>
        <w:t xml:space="preserve"> </w:t>
      </w:r>
      <w:r w:rsidR="00311BCE">
        <w:rPr>
          <w:rFonts w:ascii="Arial" w:eastAsia="Arial" w:hAnsi="Arial" w:cs="Arial"/>
          <w:sz w:val="23"/>
          <w:szCs w:val="23"/>
        </w:rPr>
        <w:t xml:space="preserve">undécimo y </w:t>
      </w:r>
      <w:r w:rsidR="006360AB" w:rsidRPr="00CB64DC">
        <w:rPr>
          <w:rFonts w:ascii="Arial" w:eastAsia="Arial" w:hAnsi="Arial" w:cs="Arial"/>
          <w:sz w:val="23"/>
          <w:szCs w:val="23"/>
        </w:rPr>
        <w:t>duodécimo</w:t>
      </w:r>
      <w:r w:rsidR="004321A2" w:rsidRPr="00CB64DC">
        <w:rPr>
          <w:rFonts w:ascii="Arial" w:eastAsia="Arial" w:hAnsi="Arial" w:cs="Arial"/>
          <w:sz w:val="23"/>
          <w:szCs w:val="23"/>
        </w:rPr>
        <w:t xml:space="preserve"> del artículo 66 de la Constitución Local</w:t>
      </w:r>
      <w:r w:rsidRPr="00CB64DC">
        <w:rPr>
          <w:rFonts w:ascii="Arial" w:eastAsia="Arial" w:hAnsi="Arial" w:cs="Arial"/>
          <w:sz w:val="23"/>
          <w:szCs w:val="23"/>
        </w:rPr>
        <w:t xml:space="preserve">, </w:t>
      </w:r>
      <w:r w:rsidR="006360AB" w:rsidRPr="00CB64DC">
        <w:rPr>
          <w:rFonts w:ascii="Arial" w:eastAsia="Arial" w:hAnsi="Arial" w:cs="Arial"/>
          <w:sz w:val="23"/>
          <w:szCs w:val="23"/>
        </w:rPr>
        <w:t xml:space="preserve">sí </w:t>
      </w:r>
      <w:r w:rsidR="00311BCE">
        <w:rPr>
          <w:rFonts w:ascii="Arial" w:eastAsia="Arial" w:hAnsi="Arial" w:cs="Arial"/>
          <w:sz w:val="23"/>
          <w:szCs w:val="23"/>
        </w:rPr>
        <w:t>son</w:t>
      </w:r>
      <w:r w:rsidRPr="00CB64DC">
        <w:rPr>
          <w:rFonts w:ascii="Arial" w:eastAsia="Arial" w:hAnsi="Arial" w:cs="Arial"/>
          <w:sz w:val="23"/>
          <w:szCs w:val="23"/>
        </w:rPr>
        <w:t xml:space="preserve"> susceptible</w:t>
      </w:r>
      <w:r w:rsidR="00311BCE">
        <w:rPr>
          <w:rFonts w:ascii="Arial" w:eastAsia="Arial" w:hAnsi="Arial" w:cs="Arial"/>
          <w:sz w:val="23"/>
          <w:szCs w:val="23"/>
        </w:rPr>
        <w:t>s</w:t>
      </w:r>
      <w:r w:rsidRPr="00CB64DC">
        <w:rPr>
          <w:rFonts w:ascii="Arial" w:eastAsia="Arial" w:hAnsi="Arial" w:cs="Arial"/>
          <w:sz w:val="23"/>
          <w:szCs w:val="23"/>
        </w:rPr>
        <w:t xml:space="preserve"> de interpretación conforme a la Constitución Federal y los </w:t>
      </w:r>
      <w:r w:rsidR="00311BCE">
        <w:rPr>
          <w:rFonts w:ascii="Arial" w:eastAsia="Arial" w:hAnsi="Arial" w:cs="Arial"/>
          <w:sz w:val="23"/>
          <w:szCs w:val="23"/>
        </w:rPr>
        <w:t>T</w:t>
      </w:r>
      <w:r w:rsidRPr="00CB64DC">
        <w:rPr>
          <w:rFonts w:ascii="Arial" w:eastAsia="Arial" w:hAnsi="Arial" w:cs="Arial"/>
          <w:sz w:val="23"/>
          <w:szCs w:val="23"/>
        </w:rPr>
        <w:t>ratados internacionales en la materia</w:t>
      </w:r>
      <w:r w:rsidR="00AA189C">
        <w:rPr>
          <w:rFonts w:ascii="Arial" w:eastAsia="Arial" w:hAnsi="Arial" w:cs="Arial"/>
          <w:sz w:val="23"/>
          <w:szCs w:val="23"/>
        </w:rPr>
        <w:t>, por las razones que aquí se exponen.</w:t>
      </w:r>
    </w:p>
    <w:p w14:paraId="36384969" w14:textId="286513DE" w:rsidR="00760CD9" w:rsidRPr="00FF13FE" w:rsidRDefault="00760CD9" w:rsidP="00A67C8C">
      <w:pPr>
        <w:tabs>
          <w:tab w:val="left" w:pos="1635"/>
          <w:tab w:val="center" w:pos="4844"/>
        </w:tabs>
        <w:spacing w:line="360" w:lineRule="auto"/>
        <w:jc w:val="both"/>
        <w:rPr>
          <w:rFonts w:ascii="Arial" w:eastAsia="Arial" w:hAnsi="Arial" w:cs="Arial"/>
          <w:sz w:val="23"/>
          <w:szCs w:val="23"/>
        </w:rPr>
      </w:pPr>
    </w:p>
    <w:p w14:paraId="48B7F381" w14:textId="455E8197" w:rsidR="00760CD9" w:rsidRPr="00FF13FE" w:rsidRDefault="00A41828" w:rsidP="00A67C8C">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Como ya fue establecido, e</w:t>
      </w:r>
      <w:r w:rsidR="00760CD9" w:rsidRPr="00FF13FE">
        <w:rPr>
          <w:rFonts w:ascii="Arial" w:eastAsia="Arial" w:hAnsi="Arial" w:cs="Arial"/>
          <w:sz w:val="23"/>
          <w:szCs w:val="23"/>
        </w:rPr>
        <w:t xml:space="preserve">l artículo </w:t>
      </w:r>
      <w:r w:rsidR="003A6FA2" w:rsidRPr="00FF13FE">
        <w:rPr>
          <w:rFonts w:ascii="Arial" w:eastAsia="Arial" w:hAnsi="Arial" w:cs="Arial"/>
          <w:sz w:val="23"/>
          <w:szCs w:val="23"/>
        </w:rPr>
        <w:t>35</w:t>
      </w:r>
      <w:r w:rsidR="00760CD9" w:rsidRPr="00FF13FE">
        <w:rPr>
          <w:rFonts w:ascii="Arial" w:eastAsia="Arial" w:hAnsi="Arial" w:cs="Arial"/>
          <w:sz w:val="23"/>
          <w:szCs w:val="23"/>
        </w:rPr>
        <w:t xml:space="preserve">, fracción </w:t>
      </w:r>
      <w:r w:rsidR="003A6FA2" w:rsidRPr="00FF13FE">
        <w:rPr>
          <w:rFonts w:ascii="Arial" w:eastAsia="Arial" w:hAnsi="Arial" w:cs="Arial"/>
          <w:sz w:val="23"/>
          <w:szCs w:val="23"/>
        </w:rPr>
        <w:t>I</w:t>
      </w:r>
      <w:r w:rsidR="00760CD9" w:rsidRPr="00FF13FE">
        <w:rPr>
          <w:rFonts w:ascii="Arial" w:eastAsia="Arial" w:hAnsi="Arial" w:cs="Arial"/>
          <w:sz w:val="23"/>
          <w:szCs w:val="23"/>
        </w:rPr>
        <w:t>I, de la Constitución</w:t>
      </w:r>
      <w:r w:rsidR="003A6FA2" w:rsidRPr="00FF13FE">
        <w:rPr>
          <w:rFonts w:ascii="Arial" w:eastAsia="Arial" w:hAnsi="Arial" w:cs="Arial"/>
          <w:sz w:val="23"/>
          <w:szCs w:val="23"/>
        </w:rPr>
        <w:t xml:space="preserve"> General</w:t>
      </w:r>
      <w:r w:rsidR="00822387" w:rsidRPr="00FF13FE">
        <w:rPr>
          <w:rFonts w:ascii="Arial" w:eastAsia="Arial" w:hAnsi="Arial" w:cs="Arial"/>
          <w:sz w:val="23"/>
          <w:szCs w:val="23"/>
        </w:rPr>
        <w:t>,</w:t>
      </w:r>
      <w:r w:rsidR="00760CD9" w:rsidRPr="00FF13FE">
        <w:rPr>
          <w:rFonts w:ascii="Arial" w:eastAsia="Arial" w:hAnsi="Arial" w:cs="Arial"/>
          <w:sz w:val="23"/>
          <w:szCs w:val="23"/>
        </w:rPr>
        <w:t xml:space="preserve"> establece que l</w:t>
      </w:r>
      <w:r w:rsidR="006E421F" w:rsidRPr="00FF13FE">
        <w:rPr>
          <w:rFonts w:ascii="Arial" w:eastAsia="Arial" w:hAnsi="Arial" w:cs="Arial"/>
          <w:sz w:val="23"/>
          <w:szCs w:val="23"/>
        </w:rPr>
        <w:t xml:space="preserve">a ciudadanía tiene el derecho de ser votada para todos los cargos de elección popular, teniendo las calidades que establezca la ley. </w:t>
      </w:r>
    </w:p>
    <w:p w14:paraId="1AC5D411" w14:textId="25015C2B" w:rsidR="0071164F" w:rsidRPr="00FF13FE" w:rsidRDefault="00692D2D"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lastRenderedPageBreak/>
        <w:t>Asimismo,</w:t>
      </w:r>
      <w:r w:rsidR="0071164F" w:rsidRPr="00FF13FE">
        <w:rPr>
          <w:rFonts w:ascii="Arial" w:eastAsia="Arial" w:hAnsi="Arial" w:cs="Arial"/>
          <w:sz w:val="23"/>
          <w:szCs w:val="23"/>
        </w:rPr>
        <w:t xml:space="preserve"> el artículo 23, fracción I, inciso b) de la Convención Americana sobre Derechos Humanos, y el 25 del Pacto Internacional de Derechos Civiles y Políticos reconocen el derecho de l</w:t>
      </w:r>
      <w:r w:rsidR="000C37FB" w:rsidRPr="00FF13FE">
        <w:rPr>
          <w:rFonts w:ascii="Arial" w:eastAsia="Arial" w:hAnsi="Arial" w:cs="Arial"/>
          <w:sz w:val="23"/>
          <w:szCs w:val="23"/>
        </w:rPr>
        <w:t>a</w:t>
      </w:r>
      <w:r w:rsidR="0071164F" w:rsidRPr="00FF13FE">
        <w:rPr>
          <w:rFonts w:ascii="Arial" w:eastAsia="Arial" w:hAnsi="Arial" w:cs="Arial"/>
          <w:sz w:val="23"/>
          <w:szCs w:val="23"/>
        </w:rPr>
        <w:t xml:space="preserve"> ciudadan</w:t>
      </w:r>
      <w:r w:rsidR="000C37FB" w:rsidRPr="00FF13FE">
        <w:rPr>
          <w:rFonts w:ascii="Arial" w:eastAsia="Arial" w:hAnsi="Arial" w:cs="Arial"/>
          <w:sz w:val="23"/>
          <w:szCs w:val="23"/>
        </w:rPr>
        <w:t>ía</w:t>
      </w:r>
      <w:r w:rsidR="0071164F" w:rsidRPr="00FF13FE">
        <w:rPr>
          <w:rFonts w:ascii="Arial" w:eastAsia="Arial" w:hAnsi="Arial" w:cs="Arial"/>
          <w:sz w:val="23"/>
          <w:szCs w:val="23"/>
        </w:rPr>
        <w:t xml:space="preserve"> de ser elegid</w:t>
      </w:r>
      <w:r w:rsidR="000C37FB" w:rsidRPr="00FF13FE">
        <w:rPr>
          <w:rFonts w:ascii="Arial" w:eastAsia="Arial" w:hAnsi="Arial" w:cs="Arial"/>
          <w:sz w:val="23"/>
          <w:szCs w:val="23"/>
        </w:rPr>
        <w:t>a</w:t>
      </w:r>
      <w:r w:rsidR="0071164F" w:rsidRPr="00FF13FE">
        <w:rPr>
          <w:rFonts w:ascii="Arial" w:eastAsia="Arial" w:hAnsi="Arial" w:cs="Arial"/>
          <w:sz w:val="23"/>
          <w:szCs w:val="23"/>
        </w:rPr>
        <w:t xml:space="preserve"> en elecciones periódicas y auténticas, y en el </w:t>
      </w:r>
      <w:r w:rsidR="00FB1F86" w:rsidRPr="00FF13FE">
        <w:rPr>
          <w:rFonts w:ascii="Arial" w:eastAsia="Arial" w:hAnsi="Arial" w:cs="Arial"/>
          <w:sz w:val="23"/>
          <w:szCs w:val="23"/>
        </w:rPr>
        <w:t>p</w:t>
      </w:r>
      <w:r w:rsidR="0071164F" w:rsidRPr="00FF13FE">
        <w:rPr>
          <w:rFonts w:ascii="Arial" w:eastAsia="Arial" w:hAnsi="Arial" w:cs="Arial"/>
          <w:sz w:val="23"/>
          <w:szCs w:val="23"/>
        </w:rPr>
        <w:t xml:space="preserve">reámbulo de ambas, se reconoce que no puede realizarse el ideal del ser humano libre, a menos que se </w:t>
      </w:r>
      <w:r w:rsidR="00BF6B1C">
        <w:rPr>
          <w:rFonts w:ascii="Arial" w:eastAsia="Arial" w:hAnsi="Arial" w:cs="Arial"/>
          <w:sz w:val="23"/>
          <w:szCs w:val="23"/>
        </w:rPr>
        <w:t>generen</w:t>
      </w:r>
      <w:r w:rsidR="0071164F" w:rsidRPr="00FF13FE">
        <w:rPr>
          <w:rFonts w:ascii="Arial" w:eastAsia="Arial" w:hAnsi="Arial" w:cs="Arial"/>
          <w:sz w:val="23"/>
          <w:szCs w:val="23"/>
        </w:rPr>
        <w:t xml:space="preserve"> condiciones que permitan a cada persona gozar de sus derechos civiles y políticos.</w:t>
      </w:r>
    </w:p>
    <w:p w14:paraId="79165BF5" w14:textId="69D2BBB7" w:rsidR="0071164F" w:rsidRPr="00FF13FE" w:rsidRDefault="0071164F" w:rsidP="00A67C8C">
      <w:pPr>
        <w:tabs>
          <w:tab w:val="left" w:pos="1635"/>
          <w:tab w:val="center" w:pos="4844"/>
        </w:tabs>
        <w:spacing w:line="360" w:lineRule="auto"/>
        <w:jc w:val="both"/>
        <w:rPr>
          <w:rFonts w:ascii="Arial" w:eastAsia="Arial" w:hAnsi="Arial" w:cs="Arial"/>
          <w:sz w:val="23"/>
          <w:szCs w:val="23"/>
        </w:rPr>
      </w:pPr>
    </w:p>
    <w:p w14:paraId="5478431B" w14:textId="0E9DBE35" w:rsidR="0071164F" w:rsidRPr="00FF13FE" w:rsidRDefault="00BF6B1C" w:rsidP="00A67C8C">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Respecto a lo anterior</w:t>
      </w:r>
      <w:r w:rsidR="0071164F" w:rsidRPr="00FF13FE">
        <w:rPr>
          <w:rFonts w:ascii="Arial" w:eastAsia="Arial" w:hAnsi="Arial" w:cs="Arial"/>
          <w:sz w:val="23"/>
          <w:szCs w:val="23"/>
        </w:rPr>
        <w:t>, la Corte Interamericana de Derechos Humanos ha señalado que los gobiernos tienen frente a los derechos políticos y de participación política, la obligación de permitir y garantizar la organización de todos los partidos políticos y otras asociaciones, el debate libre de los principales temas socioeconómicos, la realización de elecciones generales, libres y con las garantías necesarias para que sus resultados representen la voluntad popular.</w:t>
      </w:r>
      <w:r w:rsidR="0071164F" w:rsidRPr="00FF13FE">
        <w:rPr>
          <w:rStyle w:val="Refdenotaalpie"/>
          <w:rFonts w:ascii="Arial" w:eastAsia="Arial" w:hAnsi="Arial" w:cs="Arial"/>
          <w:sz w:val="23"/>
          <w:szCs w:val="23"/>
        </w:rPr>
        <w:footnoteReference w:id="7"/>
      </w:r>
    </w:p>
    <w:p w14:paraId="7453D325" w14:textId="7E626BFE" w:rsidR="0071164F" w:rsidRPr="00FF13FE" w:rsidRDefault="0071164F" w:rsidP="00A67C8C">
      <w:pPr>
        <w:tabs>
          <w:tab w:val="left" w:pos="1635"/>
          <w:tab w:val="center" w:pos="4844"/>
        </w:tabs>
        <w:spacing w:line="360" w:lineRule="auto"/>
        <w:jc w:val="both"/>
        <w:rPr>
          <w:rFonts w:ascii="Arial" w:eastAsia="Arial" w:hAnsi="Arial" w:cs="Arial"/>
          <w:sz w:val="23"/>
          <w:szCs w:val="23"/>
        </w:rPr>
      </w:pPr>
    </w:p>
    <w:p w14:paraId="20D5E523" w14:textId="2CF076D9" w:rsidR="00806178" w:rsidRPr="00FF13FE" w:rsidRDefault="00806178" w:rsidP="00A67C8C">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Por otra parte, la Corte Interamericana también ha determinado que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w:t>
      </w:r>
      <w:r w:rsidRPr="00FF13FE">
        <w:rPr>
          <w:rStyle w:val="Refdenotaalpie"/>
          <w:rFonts w:ascii="Arial" w:eastAsia="Arial" w:hAnsi="Arial" w:cs="Arial"/>
          <w:sz w:val="23"/>
          <w:szCs w:val="23"/>
        </w:rPr>
        <w:footnoteReference w:id="8"/>
      </w:r>
    </w:p>
    <w:p w14:paraId="200C23CC" w14:textId="0CC60F19" w:rsidR="00806178" w:rsidRPr="00FF13FE" w:rsidRDefault="00806178" w:rsidP="00A67C8C">
      <w:pPr>
        <w:tabs>
          <w:tab w:val="left" w:pos="1635"/>
          <w:tab w:val="center" w:pos="4844"/>
        </w:tabs>
        <w:spacing w:line="360" w:lineRule="auto"/>
        <w:jc w:val="both"/>
        <w:rPr>
          <w:rFonts w:ascii="Arial" w:eastAsia="Arial" w:hAnsi="Arial" w:cs="Arial"/>
          <w:sz w:val="23"/>
          <w:szCs w:val="23"/>
        </w:rPr>
      </w:pPr>
    </w:p>
    <w:p w14:paraId="5D0693C6" w14:textId="54B21EA7" w:rsidR="00FB53E4" w:rsidRDefault="00806178" w:rsidP="00A67C8C">
      <w:pPr>
        <w:tabs>
          <w:tab w:val="left" w:pos="1635"/>
          <w:tab w:val="center" w:pos="4844"/>
        </w:tabs>
        <w:spacing w:line="360" w:lineRule="auto"/>
        <w:jc w:val="both"/>
        <w:rPr>
          <w:rFonts w:ascii="Arial" w:hAnsi="Arial" w:cs="Arial"/>
          <w:sz w:val="23"/>
          <w:szCs w:val="23"/>
        </w:rPr>
      </w:pPr>
      <w:r w:rsidRPr="00FF13FE">
        <w:rPr>
          <w:rFonts w:ascii="Arial" w:eastAsia="Arial" w:hAnsi="Arial" w:cs="Arial"/>
          <w:sz w:val="23"/>
          <w:szCs w:val="23"/>
        </w:rPr>
        <w:t xml:space="preserve">De la revisión a las normas y criterios antes referidos, este Tribunal Electoral advierte que, la interpretación de la autoridad responsable al </w:t>
      </w:r>
      <w:r w:rsidR="00FB1F86" w:rsidRPr="00FF13FE">
        <w:rPr>
          <w:rFonts w:ascii="Arial" w:eastAsia="Arial" w:hAnsi="Arial" w:cs="Arial"/>
          <w:sz w:val="23"/>
          <w:szCs w:val="23"/>
        </w:rPr>
        <w:t>artículo 66</w:t>
      </w:r>
      <w:r w:rsidR="00BF3171" w:rsidRPr="00FF13FE">
        <w:rPr>
          <w:rFonts w:ascii="Arial" w:eastAsia="Arial" w:hAnsi="Arial" w:cs="Arial"/>
          <w:sz w:val="23"/>
          <w:szCs w:val="23"/>
        </w:rPr>
        <w:t xml:space="preserve">, párrafo </w:t>
      </w:r>
      <w:r w:rsidR="00304D2B">
        <w:rPr>
          <w:rFonts w:ascii="Arial" w:eastAsia="Arial" w:hAnsi="Arial" w:cs="Arial"/>
          <w:sz w:val="23"/>
          <w:szCs w:val="23"/>
        </w:rPr>
        <w:t>un</w:t>
      </w:r>
      <w:r w:rsidR="00BF3171" w:rsidRPr="00FF13FE">
        <w:rPr>
          <w:rFonts w:ascii="Arial" w:eastAsia="Arial" w:hAnsi="Arial" w:cs="Arial"/>
          <w:sz w:val="23"/>
          <w:szCs w:val="23"/>
        </w:rPr>
        <w:t xml:space="preserve">décimo, fracción primera, en relación </w:t>
      </w:r>
      <w:r w:rsidR="000E56F1">
        <w:rPr>
          <w:rFonts w:ascii="Arial" w:eastAsia="Arial" w:hAnsi="Arial" w:cs="Arial"/>
          <w:sz w:val="23"/>
          <w:szCs w:val="23"/>
        </w:rPr>
        <w:t>a</w:t>
      </w:r>
      <w:r w:rsidR="0088574D" w:rsidRPr="00FF13FE">
        <w:rPr>
          <w:rFonts w:ascii="Arial" w:eastAsia="Arial" w:hAnsi="Arial" w:cs="Arial"/>
          <w:sz w:val="23"/>
          <w:szCs w:val="23"/>
        </w:rPr>
        <w:t xml:space="preserve"> su párrafo </w:t>
      </w:r>
      <w:r w:rsidR="003537E8" w:rsidRPr="00FF13FE">
        <w:rPr>
          <w:rFonts w:ascii="Arial" w:eastAsia="Arial" w:hAnsi="Arial" w:cs="Arial"/>
          <w:sz w:val="23"/>
          <w:szCs w:val="23"/>
        </w:rPr>
        <w:t xml:space="preserve">décimo </w:t>
      </w:r>
      <w:r w:rsidR="00304D2B">
        <w:rPr>
          <w:rFonts w:ascii="Arial" w:eastAsia="Arial" w:hAnsi="Arial" w:cs="Arial"/>
          <w:sz w:val="23"/>
          <w:szCs w:val="23"/>
        </w:rPr>
        <w:t>segund</w:t>
      </w:r>
      <w:r w:rsidR="003537E8" w:rsidRPr="00FF13FE">
        <w:rPr>
          <w:rFonts w:ascii="Arial" w:eastAsia="Arial" w:hAnsi="Arial" w:cs="Arial"/>
          <w:sz w:val="23"/>
          <w:szCs w:val="23"/>
        </w:rPr>
        <w:t>o</w:t>
      </w:r>
      <w:r w:rsidRPr="00FF13FE">
        <w:rPr>
          <w:rFonts w:ascii="Arial" w:eastAsia="Arial" w:hAnsi="Arial" w:cs="Arial"/>
          <w:sz w:val="23"/>
          <w:szCs w:val="23"/>
        </w:rPr>
        <w:t xml:space="preserve">, restringe indebidamente los derechos políticos de sufragio pasivo </w:t>
      </w:r>
      <w:r w:rsidR="000E56F1">
        <w:rPr>
          <w:rFonts w:ascii="Arial" w:eastAsia="Arial" w:hAnsi="Arial" w:cs="Arial"/>
          <w:sz w:val="23"/>
          <w:szCs w:val="23"/>
        </w:rPr>
        <w:t>del promovente,</w:t>
      </w:r>
      <w:r w:rsidR="003537E8" w:rsidRPr="00FF13FE">
        <w:rPr>
          <w:rFonts w:ascii="Arial" w:eastAsia="Arial" w:hAnsi="Arial" w:cs="Arial"/>
          <w:sz w:val="23"/>
          <w:szCs w:val="23"/>
        </w:rPr>
        <w:t xml:space="preserve"> </w:t>
      </w:r>
      <w:r w:rsidR="003537E8" w:rsidRPr="00FF13FE">
        <w:rPr>
          <w:rFonts w:ascii="Arial" w:hAnsi="Arial" w:cs="Arial"/>
          <w:sz w:val="23"/>
          <w:szCs w:val="23"/>
        </w:rPr>
        <w:t>en virtud de la naturaleza del requisito de separación del cargo</w:t>
      </w:r>
      <w:r w:rsidR="00AA189C">
        <w:rPr>
          <w:rFonts w:ascii="Arial" w:hAnsi="Arial" w:cs="Arial"/>
          <w:sz w:val="23"/>
          <w:szCs w:val="23"/>
        </w:rPr>
        <w:t xml:space="preserve"> </w:t>
      </w:r>
      <w:r w:rsidR="00AA189C" w:rsidRPr="00AA189C">
        <w:rPr>
          <w:rFonts w:ascii="Arial" w:hAnsi="Arial" w:cs="Arial"/>
          <w:sz w:val="23"/>
          <w:szCs w:val="23"/>
        </w:rPr>
        <w:t>que mandata la norma como exigencia para ser, en este caso candidato a regidor suplente</w:t>
      </w:r>
      <w:r w:rsidR="00AA189C">
        <w:rPr>
          <w:rFonts w:ascii="Arial" w:hAnsi="Arial" w:cs="Arial"/>
          <w:sz w:val="23"/>
          <w:szCs w:val="23"/>
        </w:rPr>
        <w:t>.</w:t>
      </w:r>
    </w:p>
    <w:p w14:paraId="52306D2B" w14:textId="26D8FCBD" w:rsidR="006675CE" w:rsidRDefault="006675CE" w:rsidP="00A67C8C">
      <w:pPr>
        <w:tabs>
          <w:tab w:val="left" w:pos="1635"/>
          <w:tab w:val="center" w:pos="4844"/>
        </w:tabs>
        <w:spacing w:line="360" w:lineRule="auto"/>
        <w:jc w:val="both"/>
        <w:rPr>
          <w:rFonts w:ascii="Arial" w:hAnsi="Arial" w:cs="Arial"/>
          <w:sz w:val="23"/>
          <w:szCs w:val="23"/>
        </w:rPr>
      </w:pPr>
    </w:p>
    <w:p w14:paraId="2377F031" w14:textId="7F064948" w:rsidR="00E6375A" w:rsidRPr="00FF13FE" w:rsidRDefault="00714C99" w:rsidP="006B5D8F">
      <w:pPr>
        <w:spacing w:line="360" w:lineRule="auto"/>
        <w:jc w:val="both"/>
        <w:rPr>
          <w:rFonts w:ascii="Arial" w:hAnsi="Arial" w:cs="Arial"/>
          <w:sz w:val="23"/>
          <w:szCs w:val="23"/>
        </w:rPr>
      </w:pPr>
      <w:r w:rsidRPr="00FF13FE">
        <w:rPr>
          <w:rFonts w:ascii="Arial" w:hAnsi="Arial" w:cs="Arial"/>
          <w:sz w:val="23"/>
          <w:szCs w:val="23"/>
        </w:rPr>
        <w:t>L</w:t>
      </w:r>
      <w:r w:rsidR="00117810">
        <w:rPr>
          <w:rFonts w:ascii="Arial" w:hAnsi="Arial" w:cs="Arial"/>
          <w:sz w:val="23"/>
          <w:szCs w:val="23"/>
        </w:rPr>
        <w:t>o anterior, dado que l</w:t>
      </w:r>
      <w:r w:rsidRPr="00FF13FE">
        <w:rPr>
          <w:rFonts w:ascii="Arial" w:hAnsi="Arial" w:cs="Arial"/>
          <w:sz w:val="23"/>
          <w:szCs w:val="23"/>
        </w:rPr>
        <w:t>a separación anticipada del cargo</w:t>
      </w:r>
      <w:r w:rsidR="00617CC3">
        <w:rPr>
          <w:rFonts w:ascii="Arial" w:hAnsi="Arial" w:cs="Arial"/>
          <w:sz w:val="23"/>
          <w:szCs w:val="23"/>
        </w:rPr>
        <w:t>,</w:t>
      </w:r>
      <w:r w:rsidRPr="00FF13FE">
        <w:rPr>
          <w:rFonts w:ascii="Arial" w:hAnsi="Arial" w:cs="Arial"/>
          <w:sz w:val="23"/>
          <w:szCs w:val="23"/>
        </w:rPr>
        <w:t xml:space="preserve"> tiene por objeto evitar que </w:t>
      </w:r>
      <w:r w:rsidR="00617CC3">
        <w:rPr>
          <w:rFonts w:ascii="Arial" w:hAnsi="Arial" w:cs="Arial"/>
          <w:sz w:val="23"/>
          <w:szCs w:val="23"/>
        </w:rPr>
        <w:t>el</w:t>
      </w:r>
      <w:r w:rsidRPr="00FF13FE">
        <w:rPr>
          <w:rFonts w:ascii="Arial" w:hAnsi="Arial" w:cs="Arial"/>
          <w:sz w:val="23"/>
          <w:szCs w:val="23"/>
        </w:rPr>
        <w:t xml:space="preserve"> ciudadan</w:t>
      </w:r>
      <w:r w:rsidR="00617CC3">
        <w:rPr>
          <w:rFonts w:ascii="Arial" w:hAnsi="Arial" w:cs="Arial"/>
          <w:sz w:val="23"/>
          <w:szCs w:val="23"/>
        </w:rPr>
        <w:t xml:space="preserve">o, en su carácter de funcionario público, </w:t>
      </w:r>
      <w:r w:rsidRPr="00FF13FE">
        <w:rPr>
          <w:rFonts w:ascii="Arial" w:hAnsi="Arial" w:cs="Arial"/>
          <w:sz w:val="23"/>
          <w:szCs w:val="23"/>
        </w:rPr>
        <w:t>tenga la posibilidad de disponer ilícitamente de recursos públicos</w:t>
      </w:r>
      <w:r w:rsidR="00196E84">
        <w:rPr>
          <w:rFonts w:ascii="Arial" w:hAnsi="Arial" w:cs="Arial"/>
          <w:sz w:val="23"/>
          <w:szCs w:val="23"/>
        </w:rPr>
        <w:t xml:space="preserve"> para influir </w:t>
      </w:r>
      <w:r w:rsidR="00196E84" w:rsidRPr="00FF13FE">
        <w:rPr>
          <w:rFonts w:ascii="Arial" w:hAnsi="Arial" w:cs="Arial"/>
          <w:sz w:val="23"/>
          <w:szCs w:val="23"/>
        </w:rPr>
        <w:t>en los ciudadanos o las autoridades electorales</w:t>
      </w:r>
      <w:r w:rsidR="00196E84">
        <w:rPr>
          <w:rFonts w:ascii="Arial" w:hAnsi="Arial" w:cs="Arial"/>
          <w:sz w:val="23"/>
          <w:szCs w:val="23"/>
        </w:rPr>
        <w:t xml:space="preserve"> en</w:t>
      </w:r>
      <w:r w:rsidRPr="00FF13FE">
        <w:rPr>
          <w:rFonts w:ascii="Arial" w:hAnsi="Arial" w:cs="Arial"/>
          <w:sz w:val="23"/>
          <w:szCs w:val="23"/>
        </w:rPr>
        <w:t xml:space="preserve"> las etapas de preparación</w:t>
      </w:r>
      <w:r w:rsidR="00117810">
        <w:rPr>
          <w:rFonts w:ascii="Arial" w:hAnsi="Arial" w:cs="Arial"/>
          <w:sz w:val="23"/>
          <w:szCs w:val="23"/>
        </w:rPr>
        <w:t xml:space="preserve"> y </w:t>
      </w:r>
      <w:r w:rsidRPr="00FF13FE">
        <w:rPr>
          <w:rFonts w:ascii="Arial" w:hAnsi="Arial" w:cs="Arial"/>
          <w:sz w:val="23"/>
          <w:szCs w:val="23"/>
        </w:rPr>
        <w:t xml:space="preserve">jornada electoral. </w:t>
      </w:r>
      <w:r w:rsidR="00E6375A" w:rsidRPr="00FF13FE">
        <w:rPr>
          <w:rFonts w:ascii="Arial" w:hAnsi="Arial" w:cs="Arial"/>
          <w:sz w:val="23"/>
          <w:szCs w:val="23"/>
        </w:rPr>
        <w:t xml:space="preserve"> </w:t>
      </w:r>
      <w:r w:rsidR="00B2561F">
        <w:rPr>
          <w:rFonts w:ascii="Arial" w:hAnsi="Arial" w:cs="Arial"/>
          <w:sz w:val="23"/>
          <w:szCs w:val="23"/>
        </w:rPr>
        <w:t xml:space="preserve">De tal suerte, se entiende </w:t>
      </w:r>
      <w:r w:rsidR="00844451" w:rsidRPr="00FF13FE">
        <w:rPr>
          <w:rFonts w:ascii="Arial" w:hAnsi="Arial" w:cs="Arial"/>
          <w:sz w:val="23"/>
          <w:szCs w:val="23"/>
        </w:rPr>
        <w:t>que las normas que establecen la separación de cargos públicos para contender en un proceso electoral</w:t>
      </w:r>
      <w:r w:rsidR="00B2561F">
        <w:rPr>
          <w:rFonts w:ascii="Arial" w:hAnsi="Arial" w:cs="Arial"/>
          <w:sz w:val="23"/>
          <w:szCs w:val="23"/>
        </w:rPr>
        <w:t>,</w:t>
      </w:r>
      <w:r w:rsidR="00712C9C">
        <w:rPr>
          <w:rFonts w:ascii="Arial" w:hAnsi="Arial" w:cs="Arial"/>
          <w:sz w:val="23"/>
          <w:szCs w:val="23"/>
        </w:rPr>
        <w:t xml:space="preserve"> lo que </w:t>
      </w:r>
      <w:r w:rsidR="00844451" w:rsidRPr="00FF13FE">
        <w:rPr>
          <w:rFonts w:ascii="Arial" w:hAnsi="Arial" w:cs="Arial"/>
          <w:sz w:val="23"/>
          <w:szCs w:val="23"/>
        </w:rPr>
        <w:t xml:space="preserve">buscan </w:t>
      </w:r>
      <w:r w:rsidR="00712C9C">
        <w:rPr>
          <w:rFonts w:ascii="Arial" w:hAnsi="Arial" w:cs="Arial"/>
          <w:sz w:val="23"/>
          <w:szCs w:val="23"/>
        </w:rPr>
        <w:t xml:space="preserve">es </w:t>
      </w:r>
      <w:r w:rsidR="00844451" w:rsidRPr="00FF13FE">
        <w:rPr>
          <w:rFonts w:ascii="Arial" w:hAnsi="Arial" w:cs="Arial"/>
          <w:sz w:val="23"/>
          <w:szCs w:val="23"/>
        </w:rPr>
        <w:t>la preservación de</w:t>
      </w:r>
      <w:r w:rsidR="00712C9C">
        <w:rPr>
          <w:rFonts w:ascii="Arial" w:hAnsi="Arial" w:cs="Arial"/>
          <w:sz w:val="23"/>
          <w:szCs w:val="23"/>
        </w:rPr>
        <w:t xml:space="preserve"> las</w:t>
      </w:r>
      <w:r w:rsidR="00844451" w:rsidRPr="00FF13FE">
        <w:rPr>
          <w:rFonts w:ascii="Arial" w:hAnsi="Arial" w:cs="Arial"/>
          <w:sz w:val="23"/>
          <w:szCs w:val="23"/>
        </w:rPr>
        <w:t xml:space="preserve"> condiciones de equidad en la contienda electoral (especialmente en las campañas electorales)</w:t>
      </w:r>
      <w:r w:rsidR="00196E84">
        <w:rPr>
          <w:rFonts w:ascii="Arial" w:hAnsi="Arial" w:cs="Arial"/>
          <w:sz w:val="23"/>
          <w:szCs w:val="23"/>
        </w:rPr>
        <w:t>.</w:t>
      </w:r>
    </w:p>
    <w:p w14:paraId="105857D7" w14:textId="77777777" w:rsidR="00E6375A" w:rsidRPr="00FF13FE" w:rsidRDefault="00E6375A" w:rsidP="006B5D8F">
      <w:pPr>
        <w:spacing w:line="360" w:lineRule="auto"/>
        <w:jc w:val="both"/>
        <w:rPr>
          <w:rFonts w:ascii="Arial" w:hAnsi="Arial" w:cs="Arial"/>
          <w:sz w:val="23"/>
          <w:szCs w:val="23"/>
        </w:rPr>
      </w:pPr>
    </w:p>
    <w:p w14:paraId="4B465846" w14:textId="504ED27F" w:rsidR="00E6375A" w:rsidRDefault="00E6375A" w:rsidP="006B5D8F">
      <w:pPr>
        <w:spacing w:line="360" w:lineRule="auto"/>
        <w:jc w:val="both"/>
        <w:rPr>
          <w:rFonts w:ascii="Arial" w:hAnsi="Arial" w:cs="Arial"/>
          <w:sz w:val="23"/>
          <w:szCs w:val="23"/>
        </w:rPr>
      </w:pPr>
      <w:r w:rsidRPr="00FF13FE">
        <w:rPr>
          <w:rFonts w:ascii="Arial" w:hAnsi="Arial" w:cs="Arial"/>
          <w:sz w:val="23"/>
          <w:szCs w:val="23"/>
        </w:rPr>
        <w:t xml:space="preserve">En ese sentido, si la finalidad del </w:t>
      </w:r>
      <w:r w:rsidR="00292AF8">
        <w:rPr>
          <w:rFonts w:ascii="Arial" w:hAnsi="Arial" w:cs="Arial"/>
          <w:sz w:val="23"/>
          <w:szCs w:val="23"/>
        </w:rPr>
        <w:t>legislador</w:t>
      </w:r>
      <w:r w:rsidRPr="00FF13FE">
        <w:rPr>
          <w:rFonts w:ascii="Arial" w:hAnsi="Arial" w:cs="Arial"/>
          <w:sz w:val="23"/>
          <w:szCs w:val="23"/>
        </w:rPr>
        <w:t xml:space="preserve"> fue </w:t>
      </w:r>
      <w:r w:rsidR="00292AF8">
        <w:rPr>
          <w:rFonts w:ascii="Arial" w:hAnsi="Arial" w:cs="Arial"/>
          <w:sz w:val="23"/>
          <w:szCs w:val="23"/>
        </w:rPr>
        <w:t>garantizar</w:t>
      </w:r>
      <w:r w:rsidRPr="00FF13FE">
        <w:rPr>
          <w:rFonts w:ascii="Arial" w:hAnsi="Arial" w:cs="Arial"/>
          <w:sz w:val="23"/>
          <w:szCs w:val="23"/>
        </w:rPr>
        <w:t xml:space="preserve"> la igualdad de condiciones en la contienda </w:t>
      </w:r>
      <w:r w:rsidR="00292AF8">
        <w:rPr>
          <w:rFonts w:ascii="Arial" w:hAnsi="Arial" w:cs="Arial"/>
          <w:sz w:val="23"/>
          <w:szCs w:val="23"/>
        </w:rPr>
        <w:t>comici</w:t>
      </w:r>
      <w:r w:rsidRPr="00FF13FE">
        <w:rPr>
          <w:rFonts w:ascii="Arial" w:hAnsi="Arial" w:cs="Arial"/>
          <w:sz w:val="23"/>
          <w:szCs w:val="23"/>
        </w:rPr>
        <w:t xml:space="preserve">al, es dable </w:t>
      </w:r>
      <w:r w:rsidR="00A248A5">
        <w:rPr>
          <w:rFonts w:ascii="Arial" w:hAnsi="Arial" w:cs="Arial"/>
          <w:sz w:val="23"/>
          <w:szCs w:val="23"/>
        </w:rPr>
        <w:t>deducir</w:t>
      </w:r>
      <w:r w:rsidRPr="00FF13FE">
        <w:rPr>
          <w:rFonts w:ascii="Arial" w:hAnsi="Arial" w:cs="Arial"/>
          <w:sz w:val="23"/>
          <w:szCs w:val="23"/>
        </w:rPr>
        <w:t xml:space="preserve"> que el principio de equidad juega un papel decisivo en el periodo de campaña electoral, porque su fin primordial es vigilar la actuación de los contendientes, desde luego, una vez que han adquirido la calidad de candidatos, para que se abstengan de toda ventaja indebida y prevalezca la libre competencia electoral.</w:t>
      </w:r>
    </w:p>
    <w:p w14:paraId="7AEE2634" w14:textId="77777777" w:rsidR="000E56F1" w:rsidRPr="00FF13FE" w:rsidRDefault="000E56F1" w:rsidP="006B5D8F">
      <w:pPr>
        <w:spacing w:line="360" w:lineRule="auto"/>
        <w:jc w:val="both"/>
        <w:rPr>
          <w:rFonts w:ascii="Arial" w:hAnsi="Arial" w:cs="Arial"/>
          <w:sz w:val="23"/>
          <w:szCs w:val="23"/>
        </w:rPr>
      </w:pPr>
    </w:p>
    <w:p w14:paraId="559D703D" w14:textId="29CC896E" w:rsidR="00844451" w:rsidRDefault="00714C99" w:rsidP="006B5D8F">
      <w:pPr>
        <w:spacing w:line="360" w:lineRule="auto"/>
        <w:jc w:val="both"/>
        <w:rPr>
          <w:rFonts w:ascii="Arial" w:hAnsi="Arial" w:cs="Arial"/>
          <w:sz w:val="23"/>
          <w:szCs w:val="23"/>
        </w:rPr>
      </w:pPr>
      <w:r w:rsidRPr="00FF13FE">
        <w:rPr>
          <w:rFonts w:ascii="Arial" w:hAnsi="Arial" w:cs="Arial"/>
          <w:sz w:val="23"/>
          <w:szCs w:val="23"/>
        </w:rPr>
        <w:lastRenderedPageBreak/>
        <w:t xml:space="preserve">A su vez, </w:t>
      </w:r>
      <w:r w:rsidR="00C50DD6" w:rsidRPr="00FF13FE">
        <w:rPr>
          <w:rFonts w:ascii="Arial" w:hAnsi="Arial" w:cs="Arial"/>
          <w:sz w:val="23"/>
          <w:szCs w:val="23"/>
        </w:rPr>
        <w:t>es dable concluir</w:t>
      </w:r>
      <w:r w:rsidRPr="00FF13FE">
        <w:rPr>
          <w:rFonts w:ascii="Arial" w:hAnsi="Arial" w:cs="Arial"/>
          <w:sz w:val="23"/>
          <w:szCs w:val="23"/>
        </w:rPr>
        <w:t xml:space="preserve"> que no solo se protege con tal restricción la indebida utilización de recursos públicos, sino </w:t>
      </w:r>
      <w:r w:rsidR="00C50DD6" w:rsidRPr="00FF13FE">
        <w:rPr>
          <w:rFonts w:ascii="Arial" w:hAnsi="Arial" w:cs="Arial"/>
          <w:sz w:val="23"/>
          <w:szCs w:val="23"/>
        </w:rPr>
        <w:t>que</w:t>
      </w:r>
      <w:r w:rsidR="00675216">
        <w:rPr>
          <w:rFonts w:ascii="Arial" w:hAnsi="Arial" w:cs="Arial"/>
          <w:sz w:val="23"/>
          <w:szCs w:val="23"/>
        </w:rPr>
        <w:t xml:space="preserve"> también se busca evitar que</w:t>
      </w:r>
      <w:r w:rsidR="00C50DD6" w:rsidRPr="00FF13FE">
        <w:rPr>
          <w:rFonts w:ascii="Arial" w:hAnsi="Arial" w:cs="Arial"/>
          <w:sz w:val="23"/>
          <w:szCs w:val="23"/>
        </w:rPr>
        <w:t xml:space="preserve"> </w:t>
      </w:r>
      <w:r w:rsidRPr="00FF13FE">
        <w:rPr>
          <w:rFonts w:ascii="Arial" w:hAnsi="Arial" w:cs="Arial"/>
          <w:sz w:val="23"/>
          <w:szCs w:val="23"/>
        </w:rPr>
        <w:t xml:space="preserve">la imagen del funcionario público, </w:t>
      </w:r>
      <w:r w:rsidR="00C50DD6" w:rsidRPr="00FF13FE">
        <w:rPr>
          <w:rFonts w:ascii="Arial" w:hAnsi="Arial" w:cs="Arial"/>
          <w:sz w:val="23"/>
          <w:szCs w:val="23"/>
        </w:rPr>
        <w:t>influya</w:t>
      </w:r>
      <w:r w:rsidRPr="00FF13FE">
        <w:rPr>
          <w:rFonts w:ascii="Arial" w:hAnsi="Arial" w:cs="Arial"/>
          <w:sz w:val="23"/>
          <w:szCs w:val="23"/>
        </w:rPr>
        <w:t xml:space="preserve"> inequitativamente en </w:t>
      </w:r>
      <w:r w:rsidR="00675216">
        <w:rPr>
          <w:rFonts w:ascii="Arial" w:hAnsi="Arial" w:cs="Arial"/>
          <w:sz w:val="23"/>
          <w:szCs w:val="23"/>
        </w:rPr>
        <w:t xml:space="preserve">la </w:t>
      </w:r>
      <w:r w:rsidRPr="00FF13FE">
        <w:rPr>
          <w:rFonts w:ascii="Arial" w:hAnsi="Arial" w:cs="Arial"/>
          <w:sz w:val="23"/>
          <w:szCs w:val="23"/>
        </w:rPr>
        <w:t>contienda electoral.</w:t>
      </w:r>
    </w:p>
    <w:p w14:paraId="26C0FEDB" w14:textId="77777777" w:rsidR="00AE1D7E" w:rsidRPr="00FF13FE" w:rsidRDefault="00AE1D7E" w:rsidP="006B5D8F">
      <w:pPr>
        <w:spacing w:line="360" w:lineRule="auto"/>
        <w:jc w:val="both"/>
        <w:rPr>
          <w:rFonts w:ascii="Arial" w:hAnsi="Arial" w:cs="Arial"/>
          <w:sz w:val="23"/>
          <w:szCs w:val="23"/>
        </w:rPr>
      </w:pPr>
    </w:p>
    <w:p w14:paraId="7DEF7432" w14:textId="5ED0E4B8" w:rsidR="00714C99" w:rsidRPr="00FF13FE" w:rsidRDefault="004402DF" w:rsidP="006B5D8F">
      <w:pPr>
        <w:spacing w:line="360" w:lineRule="auto"/>
        <w:jc w:val="both"/>
        <w:rPr>
          <w:rFonts w:ascii="Arial" w:hAnsi="Arial" w:cs="Arial"/>
          <w:sz w:val="23"/>
          <w:szCs w:val="23"/>
        </w:rPr>
      </w:pPr>
      <w:r w:rsidRPr="00FF13FE">
        <w:rPr>
          <w:rFonts w:ascii="Arial" w:hAnsi="Arial" w:cs="Arial"/>
          <w:sz w:val="23"/>
          <w:szCs w:val="23"/>
        </w:rPr>
        <w:t xml:space="preserve">Ahora bien, </w:t>
      </w:r>
      <w:r w:rsidR="00C50DD6" w:rsidRPr="00FF13FE">
        <w:rPr>
          <w:rFonts w:ascii="Arial" w:hAnsi="Arial" w:cs="Arial"/>
          <w:sz w:val="23"/>
          <w:szCs w:val="23"/>
        </w:rPr>
        <w:t xml:space="preserve">en el caso concreto, el promovente </w:t>
      </w:r>
      <w:r w:rsidRPr="00FF13FE">
        <w:rPr>
          <w:rFonts w:ascii="Arial" w:hAnsi="Arial" w:cs="Arial"/>
          <w:sz w:val="23"/>
          <w:szCs w:val="23"/>
        </w:rPr>
        <w:t xml:space="preserve">funge actualmente como diputado local, sin embargo, busca una </w:t>
      </w:r>
      <w:r w:rsidRPr="00675216">
        <w:rPr>
          <w:rFonts w:ascii="Arial" w:hAnsi="Arial" w:cs="Arial"/>
          <w:b/>
          <w:bCs/>
          <w:sz w:val="23"/>
          <w:szCs w:val="23"/>
        </w:rPr>
        <w:t>candidatura suplente</w:t>
      </w:r>
      <w:r w:rsidRPr="00FF13FE">
        <w:rPr>
          <w:rFonts w:ascii="Arial" w:hAnsi="Arial" w:cs="Arial"/>
          <w:sz w:val="23"/>
          <w:szCs w:val="23"/>
        </w:rPr>
        <w:t xml:space="preserve"> al cargo de regidor del Ayuntamiento del municipio de Aguascalientes</w:t>
      </w:r>
      <w:r w:rsidR="00DB0BAB" w:rsidRPr="00FF13FE">
        <w:rPr>
          <w:rFonts w:ascii="Arial" w:hAnsi="Arial" w:cs="Arial"/>
          <w:sz w:val="23"/>
          <w:szCs w:val="23"/>
        </w:rPr>
        <w:t xml:space="preserve">, por lo que la </w:t>
      </w:r>
      <w:r w:rsidR="00712C9C">
        <w:rPr>
          <w:rFonts w:ascii="Arial" w:hAnsi="Arial" w:cs="Arial"/>
          <w:sz w:val="23"/>
          <w:szCs w:val="23"/>
        </w:rPr>
        <w:t>cuestión a dilucidar es si el promovente tiene</w:t>
      </w:r>
      <w:r w:rsidR="0049326E" w:rsidRPr="0049326E">
        <w:rPr>
          <w:rFonts w:ascii="Arial" w:hAnsi="Arial" w:cs="Arial"/>
          <w:b/>
          <w:bCs/>
          <w:sz w:val="23"/>
          <w:szCs w:val="23"/>
        </w:rPr>
        <w:t xml:space="preserve"> </w:t>
      </w:r>
      <w:r w:rsidR="00DB0BAB" w:rsidRPr="00EA19E7">
        <w:rPr>
          <w:rFonts w:ascii="Arial" w:hAnsi="Arial" w:cs="Arial"/>
          <w:sz w:val="23"/>
          <w:szCs w:val="23"/>
        </w:rPr>
        <w:t xml:space="preserve">la obligación </w:t>
      </w:r>
      <w:r w:rsidR="00C94005" w:rsidRPr="00EA19E7">
        <w:rPr>
          <w:rFonts w:ascii="Arial" w:hAnsi="Arial" w:cs="Arial"/>
          <w:sz w:val="23"/>
          <w:szCs w:val="23"/>
        </w:rPr>
        <w:t>d</w:t>
      </w:r>
      <w:r w:rsidR="00DB0BAB" w:rsidRPr="00EA19E7">
        <w:rPr>
          <w:rFonts w:ascii="Arial" w:hAnsi="Arial" w:cs="Arial"/>
          <w:sz w:val="23"/>
          <w:szCs w:val="23"/>
        </w:rPr>
        <w:t xml:space="preserve">e separarse del encargo, aun y cuando no </w:t>
      </w:r>
      <w:r w:rsidR="00080157" w:rsidRPr="00EA19E7">
        <w:rPr>
          <w:rFonts w:ascii="Arial" w:hAnsi="Arial" w:cs="Arial"/>
          <w:sz w:val="23"/>
          <w:szCs w:val="23"/>
        </w:rPr>
        <w:t>contiend</w:t>
      </w:r>
      <w:r w:rsidR="00B82971" w:rsidRPr="00EA19E7">
        <w:rPr>
          <w:rFonts w:ascii="Arial" w:hAnsi="Arial" w:cs="Arial"/>
          <w:sz w:val="23"/>
          <w:szCs w:val="23"/>
        </w:rPr>
        <w:t xml:space="preserve">a activamente en </w:t>
      </w:r>
      <w:r w:rsidR="0049326E" w:rsidRPr="00EA19E7">
        <w:rPr>
          <w:rFonts w:ascii="Arial" w:hAnsi="Arial" w:cs="Arial"/>
          <w:sz w:val="23"/>
          <w:szCs w:val="23"/>
        </w:rPr>
        <w:t>los comicios</w:t>
      </w:r>
      <w:r w:rsidR="00EA19E7" w:rsidRPr="00EA19E7">
        <w:rPr>
          <w:rFonts w:ascii="Arial" w:hAnsi="Arial" w:cs="Arial"/>
          <w:sz w:val="23"/>
          <w:szCs w:val="23"/>
        </w:rPr>
        <w:t>.</w:t>
      </w:r>
    </w:p>
    <w:p w14:paraId="19286415" w14:textId="3D9437D2" w:rsidR="00DB0BAB" w:rsidRPr="00FF13FE" w:rsidRDefault="00DB0BAB" w:rsidP="006B5D8F">
      <w:pPr>
        <w:spacing w:line="360" w:lineRule="auto"/>
        <w:jc w:val="both"/>
        <w:rPr>
          <w:rFonts w:ascii="Arial" w:hAnsi="Arial" w:cs="Arial"/>
          <w:sz w:val="23"/>
          <w:szCs w:val="23"/>
        </w:rPr>
      </w:pPr>
    </w:p>
    <w:p w14:paraId="1ABEDDA7" w14:textId="5774DF06" w:rsidR="003309E4" w:rsidRDefault="00A613D8" w:rsidP="006B5D8F">
      <w:pPr>
        <w:tabs>
          <w:tab w:val="left" w:pos="1635"/>
          <w:tab w:val="center" w:pos="4844"/>
        </w:tabs>
        <w:spacing w:line="360" w:lineRule="auto"/>
        <w:jc w:val="both"/>
        <w:rPr>
          <w:rFonts w:ascii="Arial" w:hAnsi="Arial" w:cs="Arial"/>
          <w:b/>
          <w:bCs/>
          <w:sz w:val="23"/>
          <w:szCs w:val="23"/>
        </w:rPr>
      </w:pPr>
      <w:r w:rsidRPr="00FF13FE">
        <w:rPr>
          <w:rFonts w:ascii="Arial" w:hAnsi="Arial" w:cs="Arial"/>
          <w:sz w:val="23"/>
          <w:szCs w:val="23"/>
        </w:rPr>
        <w:t xml:space="preserve">Atendiendo a las razones que sostienen la </w:t>
      </w:r>
      <w:r w:rsidR="00004CCE" w:rsidRPr="00FF13FE">
        <w:rPr>
          <w:rFonts w:ascii="Arial" w:hAnsi="Arial" w:cs="Arial"/>
          <w:sz w:val="23"/>
          <w:szCs w:val="23"/>
        </w:rPr>
        <w:t>restricción</w:t>
      </w:r>
      <w:r w:rsidRPr="00FF13FE">
        <w:rPr>
          <w:rFonts w:ascii="Arial" w:hAnsi="Arial" w:cs="Arial"/>
          <w:sz w:val="23"/>
          <w:szCs w:val="23"/>
        </w:rPr>
        <w:t xml:space="preserve"> que se estudia, </w:t>
      </w:r>
      <w:r w:rsidR="00004CCE" w:rsidRPr="00FF13FE">
        <w:rPr>
          <w:rFonts w:ascii="Arial" w:hAnsi="Arial" w:cs="Arial"/>
          <w:sz w:val="23"/>
          <w:szCs w:val="23"/>
        </w:rPr>
        <w:t xml:space="preserve">y dada </w:t>
      </w:r>
      <w:r w:rsidR="00103BEA">
        <w:rPr>
          <w:rFonts w:ascii="Arial" w:hAnsi="Arial" w:cs="Arial"/>
          <w:sz w:val="23"/>
          <w:szCs w:val="23"/>
        </w:rPr>
        <w:t>la ambigüedad</w:t>
      </w:r>
      <w:r w:rsidR="00004CCE" w:rsidRPr="00FF13FE">
        <w:rPr>
          <w:rFonts w:ascii="Arial" w:hAnsi="Arial" w:cs="Arial"/>
          <w:sz w:val="23"/>
          <w:szCs w:val="23"/>
        </w:rPr>
        <w:t xml:space="preserve"> en que se encuentra la </w:t>
      </w:r>
      <w:r w:rsidR="00697BA4" w:rsidRPr="00FF13FE">
        <w:rPr>
          <w:rFonts w:ascii="Arial" w:hAnsi="Arial" w:cs="Arial"/>
          <w:sz w:val="23"/>
          <w:szCs w:val="23"/>
        </w:rPr>
        <w:t>porción</w:t>
      </w:r>
      <w:r w:rsidR="00004CCE" w:rsidRPr="00FF13FE">
        <w:rPr>
          <w:rFonts w:ascii="Arial" w:hAnsi="Arial" w:cs="Arial"/>
          <w:sz w:val="23"/>
          <w:szCs w:val="23"/>
        </w:rPr>
        <w:t xml:space="preserve"> normativa citada, de no establecer si </w:t>
      </w:r>
      <w:r w:rsidR="007F6843">
        <w:rPr>
          <w:rFonts w:ascii="Arial" w:hAnsi="Arial" w:cs="Arial"/>
          <w:sz w:val="23"/>
          <w:szCs w:val="23"/>
        </w:rPr>
        <w:t xml:space="preserve">la restricción </w:t>
      </w:r>
      <w:r w:rsidR="00004CCE" w:rsidRPr="00FF13FE">
        <w:rPr>
          <w:rFonts w:ascii="Arial" w:hAnsi="Arial" w:cs="Arial"/>
          <w:sz w:val="23"/>
          <w:szCs w:val="23"/>
        </w:rPr>
        <w:t xml:space="preserve">es exigida para </w:t>
      </w:r>
      <w:r w:rsidR="00EA19E7">
        <w:rPr>
          <w:rFonts w:ascii="Arial" w:hAnsi="Arial" w:cs="Arial"/>
          <w:sz w:val="23"/>
          <w:szCs w:val="23"/>
        </w:rPr>
        <w:t xml:space="preserve">cuando se compita por el principio de </w:t>
      </w:r>
      <w:r w:rsidR="00004CCE" w:rsidRPr="00FF13FE">
        <w:rPr>
          <w:rFonts w:ascii="Arial" w:hAnsi="Arial" w:cs="Arial"/>
          <w:sz w:val="23"/>
          <w:szCs w:val="23"/>
        </w:rPr>
        <w:t xml:space="preserve">mayoría relativa o representación proporcional, ni si se </w:t>
      </w:r>
      <w:r w:rsidR="00EA19E7">
        <w:rPr>
          <w:rFonts w:ascii="Arial" w:hAnsi="Arial" w:cs="Arial"/>
          <w:sz w:val="23"/>
          <w:szCs w:val="23"/>
        </w:rPr>
        <w:t>participa</w:t>
      </w:r>
      <w:r w:rsidR="00F00E81">
        <w:rPr>
          <w:rFonts w:ascii="Arial" w:hAnsi="Arial" w:cs="Arial"/>
          <w:sz w:val="23"/>
          <w:szCs w:val="23"/>
        </w:rPr>
        <w:t xml:space="preserve"> con </w:t>
      </w:r>
      <w:r w:rsidR="00004CCE" w:rsidRPr="00FF13FE">
        <w:rPr>
          <w:rFonts w:ascii="Arial" w:hAnsi="Arial" w:cs="Arial"/>
          <w:sz w:val="23"/>
          <w:szCs w:val="23"/>
        </w:rPr>
        <w:t>la calidad de suplentes y</w:t>
      </w:r>
      <w:r w:rsidR="00697BA4" w:rsidRPr="00FF13FE">
        <w:rPr>
          <w:rFonts w:ascii="Arial" w:hAnsi="Arial" w:cs="Arial"/>
          <w:sz w:val="23"/>
          <w:szCs w:val="23"/>
        </w:rPr>
        <w:t>/</w:t>
      </w:r>
      <w:r w:rsidR="00004CCE" w:rsidRPr="00FF13FE">
        <w:rPr>
          <w:rFonts w:ascii="Arial" w:hAnsi="Arial" w:cs="Arial"/>
          <w:sz w:val="23"/>
          <w:szCs w:val="23"/>
        </w:rPr>
        <w:t xml:space="preserve">o propietarios, </w:t>
      </w:r>
      <w:r w:rsidR="00911F61">
        <w:rPr>
          <w:rFonts w:ascii="Arial" w:hAnsi="Arial" w:cs="Arial"/>
          <w:sz w:val="23"/>
          <w:szCs w:val="23"/>
        </w:rPr>
        <w:t xml:space="preserve">es que </w:t>
      </w:r>
      <w:r w:rsidR="00004CCE" w:rsidRPr="00FF13FE">
        <w:rPr>
          <w:rFonts w:ascii="Arial" w:hAnsi="Arial" w:cs="Arial"/>
          <w:sz w:val="23"/>
          <w:szCs w:val="23"/>
        </w:rPr>
        <w:t>este Tribunal consider</w:t>
      </w:r>
      <w:r w:rsidR="00004CCE" w:rsidRPr="008D4A77">
        <w:rPr>
          <w:rFonts w:ascii="Arial" w:hAnsi="Arial" w:cs="Arial"/>
          <w:sz w:val="23"/>
          <w:szCs w:val="23"/>
        </w:rPr>
        <w:t>a</w:t>
      </w:r>
      <w:r w:rsidR="008D4A77" w:rsidRPr="008D4A77">
        <w:rPr>
          <w:rFonts w:ascii="Arial" w:hAnsi="Arial" w:cs="Arial"/>
          <w:sz w:val="23"/>
          <w:szCs w:val="23"/>
        </w:rPr>
        <w:t xml:space="preserve"> que</w:t>
      </w:r>
      <w:r w:rsidR="00004CCE" w:rsidRPr="008D4A77">
        <w:rPr>
          <w:rFonts w:ascii="Arial" w:hAnsi="Arial" w:cs="Arial"/>
          <w:sz w:val="23"/>
          <w:szCs w:val="23"/>
        </w:rPr>
        <w:t xml:space="preserve"> </w:t>
      </w:r>
      <w:r w:rsidR="008D4A77" w:rsidRPr="008D4A77">
        <w:rPr>
          <w:rFonts w:ascii="Arial" w:hAnsi="Arial" w:cs="Arial"/>
          <w:sz w:val="23"/>
          <w:szCs w:val="23"/>
        </w:rPr>
        <w:t>el solicitar la exigencia señalada al promovente, se tornaría irrazonable porque se estaría condicionando el ejercicio de un derecho fundamental, a la satisfacción de un requisito expresamente no previsto.</w:t>
      </w:r>
    </w:p>
    <w:p w14:paraId="7B25FBC7" w14:textId="77777777" w:rsidR="008D4A77" w:rsidRDefault="008D4A77" w:rsidP="006B5D8F">
      <w:pPr>
        <w:tabs>
          <w:tab w:val="left" w:pos="1635"/>
          <w:tab w:val="center" w:pos="4844"/>
        </w:tabs>
        <w:spacing w:line="360" w:lineRule="auto"/>
        <w:jc w:val="both"/>
        <w:rPr>
          <w:rFonts w:ascii="Arial" w:hAnsi="Arial" w:cs="Arial"/>
          <w:sz w:val="23"/>
          <w:szCs w:val="23"/>
        </w:rPr>
      </w:pPr>
    </w:p>
    <w:p w14:paraId="61CCD17B" w14:textId="29A0C53B" w:rsidR="003309E4" w:rsidRDefault="005B35C3" w:rsidP="006B5D8F">
      <w:pPr>
        <w:tabs>
          <w:tab w:val="left" w:pos="1635"/>
          <w:tab w:val="center" w:pos="4844"/>
        </w:tabs>
        <w:spacing w:line="360" w:lineRule="auto"/>
        <w:jc w:val="both"/>
        <w:rPr>
          <w:rFonts w:ascii="Arial" w:hAnsi="Arial" w:cs="Arial"/>
          <w:sz w:val="23"/>
          <w:szCs w:val="23"/>
        </w:rPr>
      </w:pPr>
      <w:r>
        <w:rPr>
          <w:rFonts w:ascii="Arial" w:hAnsi="Arial" w:cs="Arial"/>
          <w:sz w:val="23"/>
          <w:szCs w:val="23"/>
        </w:rPr>
        <w:t>Se encuentra razón de ello,</w:t>
      </w:r>
      <w:r w:rsidR="00473DD8">
        <w:rPr>
          <w:rFonts w:ascii="Arial" w:hAnsi="Arial" w:cs="Arial"/>
          <w:sz w:val="23"/>
          <w:szCs w:val="23"/>
        </w:rPr>
        <w:t xml:space="preserve"> </w:t>
      </w:r>
      <w:r w:rsidR="003309E4">
        <w:rPr>
          <w:rFonts w:ascii="Arial" w:hAnsi="Arial" w:cs="Arial"/>
          <w:sz w:val="23"/>
          <w:szCs w:val="23"/>
        </w:rPr>
        <w:t>que</w:t>
      </w:r>
      <w:r w:rsidR="004A2BD3">
        <w:rPr>
          <w:rFonts w:ascii="Arial" w:hAnsi="Arial" w:cs="Arial"/>
          <w:sz w:val="23"/>
          <w:szCs w:val="23"/>
        </w:rPr>
        <w:t xml:space="preserve"> las candidaturas por el principio de mayoría relativa, con carácter de propietarias, </w:t>
      </w:r>
      <w:r w:rsidR="0082149B">
        <w:rPr>
          <w:rFonts w:ascii="Arial" w:hAnsi="Arial" w:cs="Arial"/>
          <w:sz w:val="23"/>
          <w:szCs w:val="23"/>
        </w:rPr>
        <w:t xml:space="preserve">son las que contienden en busca del voto, </w:t>
      </w:r>
      <w:r w:rsidR="00A51349">
        <w:rPr>
          <w:rFonts w:ascii="Arial" w:hAnsi="Arial" w:cs="Arial"/>
          <w:sz w:val="23"/>
          <w:szCs w:val="23"/>
        </w:rPr>
        <w:t xml:space="preserve">mediante reuniones públicas, </w:t>
      </w:r>
      <w:r w:rsidR="009D71DF">
        <w:rPr>
          <w:rFonts w:ascii="Arial" w:hAnsi="Arial" w:cs="Arial"/>
          <w:sz w:val="23"/>
          <w:szCs w:val="23"/>
        </w:rPr>
        <w:t>asambleas</w:t>
      </w:r>
      <w:r w:rsidR="00A51349">
        <w:rPr>
          <w:rFonts w:ascii="Arial" w:hAnsi="Arial" w:cs="Arial"/>
          <w:sz w:val="23"/>
          <w:szCs w:val="23"/>
        </w:rPr>
        <w:t xml:space="preserve">, propaganda electoral, publicaciones, imágenes, grabaciones, entre otros actos, con el objeto de pedir el voto para </w:t>
      </w:r>
      <w:r w:rsidR="009D71DF">
        <w:rPr>
          <w:rFonts w:ascii="Arial" w:hAnsi="Arial" w:cs="Arial"/>
          <w:sz w:val="23"/>
          <w:szCs w:val="23"/>
        </w:rPr>
        <w:t>sí</w:t>
      </w:r>
      <w:r w:rsidR="00B97245">
        <w:rPr>
          <w:rFonts w:ascii="Arial" w:hAnsi="Arial" w:cs="Arial"/>
          <w:sz w:val="23"/>
          <w:szCs w:val="23"/>
        </w:rPr>
        <w:t xml:space="preserve">, </w:t>
      </w:r>
      <w:r w:rsidR="009D71DF">
        <w:rPr>
          <w:rFonts w:ascii="Arial" w:hAnsi="Arial" w:cs="Arial"/>
          <w:sz w:val="23"/>
          <w:szCs w:val="23"/>
        </w:rPr>
        <w:t xml:space="preserve">en cambio, </w:t>
      </w:r>
      <w:r w:rsidR="00B97245">
        <w:rPr>
          <w:rFonts w:ascii="Arial" w:hAnsi="Arial" w:cs="Arial"/>
          <w:sz w:val="23"/>
          <w:szCs w:val="23"/>
        </w:rPr>
        <w:t xml:space="preserve">las </w:t>
      </w:r>
      <w:r w:rsidR="009D71DF">
        <w:rPr>
          <w:rFonts w:ascii="Arial" w:hAnsi="Arial" w:cs="Arial"/>
          <w:sz w:val="23"/>
          <w:szCs w:val="23"/>
        </w:rPr>
        <w:t>candidaturas</w:t>
      </w:r>
      <w:r w:rsidR="00B97245">
        <w:rPr>
          <w:rFonts w:ascii="Arial" w:hAnsi="Arial" w:cs="Arial"/>
          <w:sz w:val="23"/>
          <w:szCs w:val="23"/>
        </w:rPr>
        <w:t xml:space="preserve"> suplentes</w:t>
      </w:r>
      <w:r w:rsidR="009256B3">
        <w:rPr>
          <w:rFonts w:ascii="Arial" w:hAnsi="Arial" w:cs="Arial"/>
          <w:sz w:val="23"/>
          <w:szCs w:val="23"/>
        </w:rPr>
        <w:t xml:space="preserve"> por su naturaleza, no </w:t>
      </w:r>
      <w:r w:rsidR="00C64C3B">
        <w:rPr>
          <w:rFonts w:ascii="Arial" w:hAnsi="Arial" w:cs="Arial"/>
          <w:sz w:val="23"/>
          <w:szCs w:val="23"/>
        </w:rPr>
        <w:t xml:space="preserve">necesariamente </w:t>
      </w:r>
      <w:r w:rsidR="009256B3">
        <w:rPr>
          <w:rFonts w:ascii="Arial" w:hAnsi="Arial" w:cs="Arial"/>
          <w:sz w:val="23"/>
          <w:szCs w:val="23"/>
        </w:rPr>
        <w:t>realizan labor de proselitismo.</w:t>
      </w:r>
    </w:p>
    <w:p w14:paraId="0BDF2A78" w14:textId="0B6CECA7" w:rsidR="009256B3" w:rsidRDefault="009256B3" w:rsidP="006B5D8F">
      <w:pPr>
        <w:tabs>
          <w:tab w:val="left" w:pos="1635"/>
          <w:tab w:val="center" w:pos="4844"/>
        </w:tabs>
        <w:spacing w:line="360" w:lineRule="auto"/>
        <w:jc w:val="both"/>
        <w:rPr>
          <w:rFonts w:ascii="Arial" w:hAnsi="Arial" w:cs="Arial"/>
          <w:sz w:val="23"/>
          <w:szCs w:val="23"/>
        </w:rPr>
      </w:pPr>
    </w:p>
    <w:p w14:paraId="6CBF78D7" w14:textId="4DE81A14" w:rsidR="009256B3" w:rsidRPr="00FF13FE" w:rsidRDefault="00AB7118" w:rsidP="006B5D8F">
      <w:pPr>
        <w:tabs>
          <w:tab w:val="left" w:pos="1635"/>
          <w:tab w:val="center" w:pos="4844"/>
        </w:tabs>
        <w:spacing w:line="360" w:lineRule="auto"/>
        <w:jc w:val="both"/>
        <w:rPr>
          <w:rFonts w:ascii="Arial" w:hAnsi="Arial" w:cs="Arial"/>
          <w:sz w:val="23"/>
          <w:szCs w:val="23"/>
        </w:rPr>
      </w:pPr>
      <w:r>
        <w:rPr>
          <w:rFonts w:ascii="Arial" w:hAnsi="Arial" w:cs="Arial"/>
          <w:sz w:val="23"/>
          <w:szCs w:val="23"/>
        </w:rPr>
        <w:t>Ahora</w:t>
      </w:r>
      <w:r w:rsidR="00C64C3B">
        <w:rPr>
          <w:rFonts w:ascii="Arial" w:hAnsi="Arial" w:cs="Arial"/>
          <w:sz w:val="23"/>
          <w:szCs w:val="23"/>
        </w:rPr>
        <w:t>,</w:t>
      </w:r>
      <w:r w:rsidR="009256B3">
        <w:rPr>
          <w:rFonts w:ascii="Arial" w:hAnsi="Arial" w:cs="Arial"/>
          <w:sz w:val="23"/>
          <w:szCs w:val="23"/>
        </w:rPr>
        <w:t xml:space="preserve"> si bien</w:t>
      </w:r>
      <w:r w:rsidR="00157928">
        <w:rPr>
          <w:rFonts w:ascii="Arial" w:hAnsi="Arial" w:cs="Arial"/>
          <w:sz w:val="23"/>
          <w:szCs w:val="23"/>
        </w:rPr>
        <w:t xml:space="preserve"> tal y como lo menciona en su informe circunstanciado la autoridad responsable, la</w:t>
      </w:r>
      <w:r w:rsidR="00133DE6">
        <w:rPr>
          <w:rFonts w:ascii="Arial" w:hAnsi="Arial" w:cs="Arial"/>
          <w:sz w:val="23"/>
          <w:szCs w:val="23"/>
        </w:rPr>
        <w:t xml:space="preserve"> </w:t>
      </w:r>
      <w:r w:rsidR="00C16B61">
        <w:rPr>
          <w:rFonts w:ascii="Arial" w:hAnsi="Arial" w:cs="Arial"/>
          <w:sz w:val="23"/>
          <w:szCs w:val="23"/>
        </w:rPr>
        <w:t>elección</w:t>
      </w:r>
      <w:r w:rsidR="00133DE6">
        <w:rPr>
          <w:rFonts w:ascii="Arial" w:hAnsi="Arial" w:cs="Arial"/>
          <w:sz w:val="23"/>
          <w:szCs w:val="23"/>
        </w:rPr>
        <w:t xml:space="preserve"> se da por la fórmula completa, lo cierto es que la calidad de suplente</w:t>
      </w:r>
      <w:r w:rsidR="00FE0491">
        <w:rPr>
          <w:rFonts w:ascii="Arial" w:hAnsi="Arial" w:cs="Arial"/>
          <w:sz w:val="23"/>
          <w:szCs w:val="23"/>
        </w:rPr>
        <w:t xml:space="preserve"> </w:t>
      </w:r>
      <w:r>
        <w:rPr>
          <w:rFonts w:ascii="Arial" w:hAnsi="Arial" w:cs="Arial"/>
          <w:sz w:val="23"/>
          <w:szCs w:val="23"/>
        </w:rPr>
        <w:t>existe</w:t>
      </w:r>
      <w:r w:rsidR="00FE0491">
        <w:rPr>
          <w:rFonts w:ascii="Arial" w:hAnsi="Arial" w:cs="Arial"/>
          <w:sz w:val="23"/>
          <w:szCs w:val="23"/>
        </w:rPr>
        <w:t xml:space="preserve"> como formalismo p</w:t>
      </w:r>
      <w:r w:rsidR="00C64C3B">
        <w:rPr>
          <w:rFonts w:ascii="Arial" w:hAnsi="Arial" w:cs="Arial"/>
          <w:sz w:val="23"/>
          <w:szCs w:val="23"/>
        </w:rPr>
        <w:t>or parte de</w:t>
      </w:r>
      <w:r w:rsidR="00FE0491">
        <w:rPr>
          <w:rFonts w:ascii="Arial" w:hAnsi="Arial" w:cs="Arial"/>
          <w:sz w:val="23"/>
          <w:szCs w:val="23"/>
        </w:rPr>
        <w:t xml:space="preserve"> los partidos, para </w:t>
      </w:r>
      <w:r w:rsidR="006038E2">
        <w:rPr>
          <w:rFonts w:ascii="Arial" w:hAnsi="Arial" w:cs="Arial"/>
          <w:sz w:val="23"/>
          <w:szCs w:val="23"/>
        </w:rPr>
        <w:t>que,</w:t>
      </w:r>
      <w:r w:rsidR="00FE0491">
        <w:rPr>
          <w:rFonts w:ascii="Arial" w:hAnsi="Arial" w:cs="Arial"/>
          <w:sz w:val="23"/>
          <w:szCs w:val="23"/>
        </w:rPr>
        <w:t xml:space="preserve"> en </w:t>
      </w:r>
      <w:r w:rsidR="00C16B61">
        <w:rPr>
          <w:rFonts w:ascii="Arial" w:hAnsi="Arial" w:cs="Arial"/>
          <w:sz w:val="23"/>
          <w:szCs w:val="23"/>
        </w:rPr>
        <w:t>el</w:t>
      </w:r>
      <w:r w:rsidR="00FE0491">
        <w:rPr>
          <w:rFonts w:ascii="Arial" w:hAnsi="Arial" w:cs="Arial"/>
          <w:sz w:val="23"/>
          <w:szCs w:val="23"/>
        </w:rPr>
        <w:t xml:space="preserve"> </w:t>
      </w:r>
      <w:r w:rsidR="00C16B61">
        <w:rPr>
          <w:rFonts w:ascii="Arial" w:hAnsi="Arial" w:cs="Arial"/>
          <w:sz w:val="23"/>
          <w:szCs w:val="23"/>
        </w:rPr>
        <w:t>c</w:t>
      </w:r>
      <w:r w:rsidR="00FE0491">
        <w:rPr>
          <w:rFonts w:ascii="Arial" w:hAnsi="Arial" w:cs="Arial"/>
          <w:sz w:val="23"/>
          <w:szCs w:val="23"/>
        </w:rPr>
        <w:t xml:space="preserve">aso de faltas definitivas del cargo propietario, asuma el segundo. Situación que además </w:t>
      </w:r>
      <w:r w:rsidR="00EB7770">
        <w:rPr>
          <w:rFonts w:ascii="Arial" w:hAnsi="Arial" w:cs="Arial"/>
          <w:sz w:val="23"/>
          <w:szCs w:val="23"/>
        </w:rPr>
        <w:t xml:space="preserve">deja a la candidatura </w:t>
      </w:r>
      <w:r w:rsidR="00C16B61">
        <w:rPr>
          <w:rFonts w:ascii="Arial" w:hAnsi="Arial" w:cs="Arial"/>
          <w:sz w:val="23"/>
          <w:szCs w:val="23"/>
        </w:rPr>
        <w:t>suplente</w:t>
      </w:r>
      <w:r w:rsidR="00EB7770">
        <w:rPr>
          <w:rFonts w:ascii="Arial" w:hAnsi="Arial" w:cs="Arial"/>
          <w:sz w:val="23"/>
          <w:szCs w:val="23"/>
        </w:rPr>
        <w:t xml:space="preserve"> ante </w:t>
      </w:r>
      <w:r w:rsidR="00C64C3B">
        <w:rPr>
          <w:rFonts w:ascii="Arial" w:hAnsi="Arial" w:cs="Arial"/>
          <w:sz w:val="23"/>
          <w:szCs w:val="23"/>
        </w:rPr>
        <w:t>una expectativa</w:t>
      </w:r>
      <w:r w:rsidR="00EB7770">
        <w:rPr>
          <w:rFonts w:ascii="Arial" w:hAnsi="Arial" w:cs="Arial"/>
          <w:sz w:val="23"/>
          <w:szCs w:val="23"/>
        </w:rPr>
        <w:t xml:space="preserve"> de derecho, </w:t>
      </w:r>
      <w:r w:rsidR="006038E2">
        <w:rPr>
          <w:rFonts w:ascii="Arial" w:hAnsi="Arial" w:cs="Arial"/>
          <w:sz w:val="23"/>
          <w:szCs w:val="23"/>
        </w:rPr>
        <w:t>puesto</w:t>
      </w:r>
      <w:r w:rsidR="00EB7770">
        <w:rPr>
          <w:rFonts w:ascii="Arial" w:hAnsi="Arial" w:cs="Arial"/>
          <w:sz w:val="23"/>
          <w:szCs w:val="23"/>
        </w:rPr>
        <w:t xml:space="preserve"> que solo por alguna </w:t>
      </w:r>
      <w:r w:rsidR="00C16B61">
        <w:rPr>
          <w:rFonts w:ascii="Arial" w:hAnsi="Arial" w:cs="Arial"/>
          <w:sz w:val="23"/>
          <w:szCs w:val="23"/>
        </w:rPr>
        <w:t>imposibilidad</w:t>
      </w:r>
      <w:r w:rsidR="00EB7770">
        <w:rPr>
          <w:rFonts w:ascii="Arial" w:hAnsi="Arial" w:cs="Arial"/>
          <w:sz w:val="23"/>
          <w:szCs w:val="23"/>
        </w:rPr>
        <w:t xml:space="preserve"> del propietario registrado, podría ocupar el cargo</w:t>
      </w:r>
      <w:r w:rsidR="00C16B61">
        <w:rPr>
          <w:rFonts w:ascii="Arial" w:hAnsi="Arial" w:cs="Arial"/>
          <w:sz w:val="23"/>
          <w:szCs w:val="23"/>
        </w:rPr>
        <w:t>.</w:t>
      </w:r>
      <w:r w:rsidR="00C16B61">
        <w:rPr>
          <w:rStyle w:val="Refdenotaalpie"/>
          <w:rFonts w:ascii="Arial" w:hAnsi="Arial" w:cs="Arial"/>
          <w:sz w:val="23"/>
          <w:szCs w:val="23"/>
        </w:rPr>
        <w:footnoteReference w:id="9"/>
      </w:r>
      <w:r w:rsidR="00D20DE8">
        <w:rPr>
          <w:rFonts w:ascii="Arial" w:hAnsi="Arial" w:cs="Arial"/>
          <w:sz w:val="23"/>
          <w:szCs w:val="23"/>
        </w:rPr>
        <w:t xml:space="preserve"> Fijadas las diferencias, es evidente que no pueden considerarse </w:t>
      </w:r>
      <w:r w:rsidR="00D46E72">
        <w:rPr>
          <w:rFonts w:ascii="Arial" w:hAnsi="Arial" w:cs="Arial"/>
          <w:sz w:val="23"/>
          <w:szCs w:val="23"/>
        </w:rPr>
        <w:t>con los mismos alcances jurídicos las candidaturas suplentes y propietarias.</w:t>
      </w:r>
    </w:p>
    <w:p w14:paraId="23B6C0BD" w14:textId="2E4E5195" w:rsidR="00004CCE" w:rsidRDefault="00004CCE" w:rsidP="006B5D8F">
      <w:pPr>
        <w:tabs>
          <w:tab w:val="left" w:pos="1635"/>
          <w:tab w:val="center" w:pos="4844"/>
        </w:tabs>
        <w:spacing w:line="360" w:lineRule="auto"/>
        <w:jc w:val="both"/>
        <w:rPr>
          <w:rFonts w:ascii="Arial" w:hAnsi="Arial" w:cs="Arial"/>
          <w:sz w:val="23"/>
          <w:szCs w:val="23"/>
        </w:rPr>
      </w:pPr>
    </w:p>
    <w:p w14:paraId="4A3FE14B" w14:textId="7E3C865A" w:rsidR="00531BB1" w:rsidRDefault="00531BB1" w:rsidP="00531BB1">
      <w:pPr>
        <w:tabs>
          <w:tab w:val="left" w:pos="1635"/>
          <w:tab w:val="center" w:pos="4844"/>
        </w:tabs>
        <w:spacing w:line="360" w:lineRule="auto"/>
        <w:jc w:val="both"/>
        <w:rPr>
          <w:rFonts w:ascii="Arial" w:hAnsi="Arial" w:cs="Arial"/>
          <w:sz w:val="23"/>
          <w:szCs w:val="23"/>
        </w:rPr>
      </w:pPr>
      <w:r>
        <w:rPr>
          <w:rFonts w:ascii="Arial" w:hAnsi="Arial" w:cs="Arial"/>
          <w:sz w:val="23"/>
          <w:szCs w:val="23"/>
        </w:rPr>
        <w:t xml:space="preserve">Lo </w:t>
      </w:r>
      <w:r w:rsidR="00D46E72">
        <w:rPr>
          <w:rFonts w:ascii="Arial" w:hAnsi="Arial" w:cs="Arial"/>
          <w:sz w:val="23"/>
          <w:szCs w:val="23"/>
        </w:rPr>
        <w:t>anterior, además</w:t>
      </w:r>
      <w:r>
        <w:rPr>
          <w:rFonts w:ascii="Arial" w:hAnsi="Arial" w:cs="Arial"/>
          <w:sz w:val="23"/>
          <w:szCs w:val="23"/>
        </w:rPr>
        <w:t xml:space="preserve">, partiendo desde la perspectiva de </w:t>
      </w:r>
      <w:r w:rsidR="00D46E72">
        <w:rPr>
          <w:rFonts w:ascii="Arial" w:hAnsi="Arial" w:cs="Arial"/>
          <w:sz w:val="23"/>
          <w:szCs w:val="23"/>
        </w:rPr>
        <w:t>que,</w:t>
      </w:r>
      <w:r>
        <w:rPr>
          <w:rFonts w:ascii="Arial" w:hAnsi="Arial" w:cs="Arial"/>
          <w:sz w:val="23"/>
          <w:szCs w:val="23"/>
        </w:rPr>
        <w:t xml:space="preserve"> </w:t>
      </w:r>
      <w:r w:rsidRPr="005B35C3">
        <w:rPr>
          <w:rFonts w:ascii="Arial" w:hAnsi="Arial" w:cs="Arial"/>
          <w:sz w:val="23"/>
          <w:szCs w:val="23"/>
        </w:rPr>
        <w:t>al optar</w:t>
      </w:r>
      <w:r>
        <w:rPr>
          <w:rFonts w:ascii="Arial" w:hAnsi="Arial" w:cs="Arial"/>
          <w:sz w:val="23"/>
          <w:szCs w:val="23"/>
        </w:rPr>
        <w:t>se</w:t>
      </w:r>
      <w:r w:rsidRPr="005B35C3">
        <w:rPr>
          <w:rFonts w:ascii="Arial" w:hAnsi="Arial" w:cs="Arial"/>
          <w:sz w:val="23"/>
          <w:szCs w:val="23"/>
        </w:rPr>
        <w:t xml:space="preserve"> por </w:t>
      </w:r>
      <w:r w:rsidR="00D46E72">
        <w:rPr>
          <w:rFonts w:ascii="Arial" w:hAnsi="Arial" w:cs="Arial"/>
          <w:sz w:val="23"/>
          <w:szCs w:val="23"/>
        </w:rPr>
        <w:t>no exigir una restricción de separación del cargo</w:t>
      </w:r>
      <w:r w:rsidRPr="005B35C3">
        <w:rPr>
          <w:rFonts w:ascii="Arial" w:hAnsi="Arial" w:cs="Arial"/>
          <w:sz w:val="23"/>
          <w:szCs w:val="23"/>
        </w:rPr>
        <w:t>, no se genera</w:t>
      </w:r>
      <w:r w:rsidR="00D46E72">
        <w:rPr>
          <w:rFonts w:ascii="Arial" w:hAnsi="Arial" w:cs="Arial"/>
          <w:sz w:val="23"/>
          <w:szCs w:val="23"/>
        </w:rPr>
        <w:t>ría</w:t>
      </w:r>
      <w:r w:rsidRPr="005B35C3">
        <w:rPr>
          <w:rFonts w:ascii="Arial" w:hAnsi="Arial" w:cs="Arial"/>
          <w:sz w:val="23"/>
          <w:szCs w:val="23"/>
        </w:rPr>
        <w:t xml:space="preserve"> un detrimento ni </w:t>
      </w:r>
      <w:r w:rsidR="00C61A41">
        <w:rPr>
          <w:rFonts w:ascii="Arial" w:hAnsi="Arial" w:cs="Arial"/>
          <w:sz w:val="23"/>
          <w:szCs w:val="23"/>
        </w:rPr>
        <w:t>puesta</w:t>
      </w:r>
      <w:r w:rsidRPr="005B35C3">
        <w:rPr>
          <w:rFonts w:ascii="Arial" w:hAnsi="Arial" w:cs="Arial"/>
          <w:sz w:val="23"/>
          <w:szCs w:val="23"/>
        </w:rPr>
        <w:t xml:space="preserve"> en peligro </w:t>
      </w:r>
      <w:r w:rsidR="00C61A41">
        <w:rPr>
          <w:rFonts w:ascii="Arial" w:hAnsi="Arial" w:cs="Arial"/>
          <w:sz w:val="23"/>
          <w:szCs w:val="23"/>
        </w:rPr>
        <w:t>d</w:t>
      </w:r>
      <w:r w:rsidRPr="005B35C3">
        <w:rPr>
          <w:rFonts w:ascii="Arial" w:hAnsi="Arial" w:cs="Arial"/>
          <w:sz w:val="23"/>
          <w:szCs w:val="23"/>
        </w:rPr>
        <w:t xml:space="preserve">el principio de equidad en la contienda, que es </w:t>
      </w:r>
      <w:r w:rsidR="00A9095F">
        <w:rPr>
          <w:rFonts w:ascii="Arial" w:hAnsi="Arial" w:cs="Arial"/>
          <w:sz w:val="23"/>
          <w:szCs w:val="23"/>
        </w:rPr>
        <w:t>lo</w:t>
      </w:r>
      <w:r w:rsidRPr="005B35C3">
        <w:rPr>
          <w:rFonts w:ascii="Arial" w:hAnsi="Arial" w:cs="Arial"/>
          <w:sz w:val="23"/>
          <w:szCs w:val="23"/>
        </w:rPr>
        <w:t xml:space="preserve"> que este tipo de normas buscan tutelar.</w:t>
      </w:r>
    </w:p>
    <w:p w14:paraId="72FB3709" w14:textId="2A7B365A" w:rsidR="00E639F7" w:rsidRDefault="00E639F7" w:rsidP="00531BB1">
      <w:pPr>
        <w:tabs>
          <w:tab w:val="left" w:pos="1635"/>
          <w:tab w:val="center" w:pos="4844"/>
        </w:tabs>
        <w:spacing w:line="360" w:lineRule="auto"/>
        <w:jc w:val="both"/>
        <w:rPr>
          <w:rFonts w:ascii="Arial" w:hAnsi="Arial" w:cs="Arial"/>
          <w:sz w:val="23"/>
          <w:szCs w:val="23"/>
        </w:rPr>
      </w:pPr>
    </w:p>
    <w:p w14:paraId="76BECCB3" w14:textId="490EE5CC" w:rsidR="00E639F7" w:rsidRPr="00267E67" w:rsidRDefault="00E639F7" w:rsidP="00E639F7">
      <w:pPr>
        <w:tabs>
          <w:tab w:val="left" w:pos="1635"/>
          <w:tab w:val="center" w:pos="4844"/>
        </w:tabs>
        <w:spacing w:line="360" w:lineRule="auto"/>
        <w:jc w:val="both"/>
        <w:rPr>
          <w:rFonts w:ascii="Arial" w:eastAsia="Arial" w:hAnsi="Arial" w:cs="Arial"/>
          <w:sz w:val="23"/>
          <w:szCs w:val="23"/>
        </w:rPr>
      </w:pPr>
      <w:r w:rsidRPr="00267E67">
        <w:rPr>
          <w:rFonts w:ascii="Arial" w:eastAsia="Arial" w:hAnsi="Arial" w:cs="Arial"/>
          <w:sz w:val="23"/>
          <w:szCs w:val="23"/>
        </w:rPr>
        <w:t xml:space="preserve">Se suma a lo anterior que, el Pleno de la SCJN, al resolver la a Acción de Inconstitucionalidad 29/2017, y sus Acumuladas 32/2017, 34/2017 y 35/2017, así como la Acción de Inconstitucionalidad 40/2017 y sus Acumuladas 42/2017, 43/2017, 45/2017 y 47/2017, también señaló que no existe violación a los párrafos séptimo y octavo del artículo 134 de la Constitución </w:t>
      </w:r>
      <w:r w:rsidRPr="00267E67">
        <w:rPr>
          <w:rFonts w:ascii="Arial" w:eastAsia="Arial" w:hAnsi="Arial" w:cs="Arial"/>
          <w:sz w:val="23"/>
          <w:szCs w:val="23"/>
        </w:rPr>
        <w:lastRenderedPageBreak/>
        <w:t>General, por no hacerse exigible la separación del cargo a los diputados que pretendan contender.</w:t>
      </w:r>
    </w:p>
    <w:p w14:paraId="10BFE258" w14:textId="77777777" w:rsidR="00E639F7" w:rsidRPr="00267E67" w:rsidRDefault="00E639F7" w:rsidP="00E639F7">
      <w:pPr>
        <w:tabs>
          <w:tab w:val="left" w:pos="1635"/>
          <w:tab w:val="center" w:pos="4844"/>
        </w:tabs>
        <w:spacing w:line="360" w:lineRule="auto"/>
        <w:jc w:val="both"/>
        <w:rPr>
          <w:rFonts w:ascii="Arial" w:eastAsia="Arial" w:hAnsi="Arial" w:cs="Arial"/>
          <w:sz w:val="23"/>
          <w:szCs w:val="23"/>
        </w:rPr>
      </w:pPr>
    </w:p>
    <w:p w14:paraId="766803D7" w14:textId="3020D3C0" w:rsidR="00F20D78" w:rsidRPr="00531BB1" w:rsidRDefault="00473DD8" w:rsidP="006B5D8F">
      <w:pPr>
        <w:tabs>
          <w:tab w:val="left" w:pos="1635"/>
          <w:tab w:val="center" w:pos="4844"/>
        </w:tabs>
        <w:spacing w:line="360" w:lineRule="auto"/>
        <w:jc w:val="both"/>
        <w:rPr>
          <w:rFonts w:ascii="Arial" w:hAnsi="Arial" w:cs="Arial"/>
          <w:sz w:val="23"/>
          <w:szCs w:val="23"/>
        </w:rPr>
      </w:pPr>
      <w:r w:rsidRPr="00267E67">
        <w:rPr>
          <w:rFonts w:ascii="Arial" w:hAnsi="Arial" w:cs="Arial"/>
          <w:sz w:val="23"/>
          <w:szCs w:val="23"/>
        </w:rPr>
        <w:t>Esto es así,</w:t>
      </w:r>
      <w:r w:rsidR="00CA511E" w:rsidRPr="00267E67">
        <w:rPr>
          <w:rFonts w:ascii="Arial" w:hAnsi="Arial" w:cs="Arial"/>
          <w:sz w:val="23"/>
          <w:szCs w:val="23"/>
        </w:rPr>
        <w:t xml:space="preserve"> </w:t>
      </w:r>
      <w:r w:rsidR="00531BB1" w:rsidRPr="00267E67">
        <w:rPr>
          <w:rFonts w:ascii="Arial" w:hAnsi="Arial" w:cs="Arial"/>
          <w:sz w:val="23"/>
          <w:szCs w:val="23"/>
        </w:rPr>
        <w:t>puesto</w:t>
      </w:r>
      <w:r w:rsidRPr="00267E67">
        <w:rPr>
          <w:rFonts w:ascii="Arial" w:hAnsi="Arial" w:cs="Arial"/>
          <w:sz w:val="23"/>
          <w:szCs w:val="23"/>
        </w:rPr>
        <w:t xml:space="preserve"> que el sistema jurídico mexicano </w:t>
      </w:r>
      <w:r w:rsidR="00E639F7" w:rsidRPr="00267E67">
        <w:rPr>
          <w:rFonts w:ascii="Arial" w:eastAsia="Arial" w:hAnsi="Arial" w:cs="Arial"/>
          <w:sz w:val="23"/>
          <w:szCs w:val="23"/>
        </w:rPr>
        <w:t>existen mecanismos de fiscalización y control respecto de la aplicación de los recursos públicos, los cuales contemplan los procedimientos y sanciones conducentes para los servidos públicos que lleven a cabo una indebida o incorrecta aplicación de recursos públicos</w:t>
      </w:r>
      <w:r w:rsidRPr="00267E67">
        <w:rPr>
          <w:rFonts w:ascii="Arial" w:hAnsi="Arial" w:cs="Arial"/>
          <w:sz w:val="23"/>
          <w:szCs w:val="23"/>
        </w:rPr>
        <w:t>.</w:t>
      </w:r>
      <w:r w:rsidRPr="00267E67">
        <w:rPr>
          <w:rStyle w:val="Refdenotaalpie"/>
          <w:rFonts w:ascii="Arial" w:hAnsi="Arial" w:cs="Arial"/>
          <w:sz w:val="23"/>
          <w:szCs w:val="23"/>
        </w:rPr>
        <w:footnoteReference w:id="10"/>
      </w:r>
      <w:r w:rsidR="00BF1653">
        <w:rPr>
          <w:rFonts w:ascii="Arial" w:hAnsi="Arial" w:cs="Arial"/>
          <w:sz w:val="23"/>
          <w:szCs w:val="23"/>
        </w:rPr>
        <w:t xml:space="preserve"> Similares criterios sostuvo</w:t>
      </w:r>
      <w:r w:rsidR="00F20D78">
        <w:rPr>
          <w:rFonts w:ascii="Arial" w:hAnsi="Arial" w:cs="Arial"/>
          <w:sz w:val="23"/>
          <w:szCs w:val="23"/>
        </w:rPr>
        <w:t xml:space="preserve"> la Sala Superior</w:t>
      </w:r>
      <w:r w:rsidR="00BF1653">
        <w:rPr>
          <w:rStyle w:val="Refdenotaalpie"/>
          <w:rFonts w:ascii="Arial" w:hAnsi="Arial" w:cs="Arial"/>
          <w:sz w:val="23"/>
          <w:szCs w:val="23"/>
        </w:rPr>
        <w:footnoteReference w:id="11"/>
      </w:r>
      <w:r w:rsidR="00F20D78">
        <w:rPr>
          <w:rFonts w:ascii="Arial" w:hAnsi="Arial" w:cs="Arial"/>
          <w:sz w:val="23"/>
          <w:szCs w:val="23"/>
        </w:rPr>
        <w:t xml:space="preserve">, al resolver la permisibilidad de mantenerse en el cargo público, a aquellos ciudadanos que pretendan </w:t>
      </w:r>
      <w:r w:rsidR="00BF1653">
        <w:rPr>
          <w:rFonts w:ascii="Arial" w:hAnsi="Arial" w:cs="Arial"/>
          <w:sz w:val="23"/>
          <w:szCs w:val="23"/>
        </w:rPr>
        <w:t xml:space="preserve">ejercer su derecho de reelección. </w:t>
      </w:r>
    </w:p>
    <w:p w14:paraId="1E50055C" w14:textId="77777777" w:rsidR="006038E2" w:rsidRPr="00FF13FE" w:rsidRDefault="006038E2" w:rsidP="006B5D8F">
      <w:pPr>
        <w:tabs>
          <w:tab w:val="left" w:pos="1635"/>
          <w:tab w:val="center" w:pos="4844"/>
        </w:tabs>
        <w:spacing w:line="360" w:lineRule="auto"/>
        <w:jc w:val="both"/>
        <w:rPr>
          <w:rFonts w:ascii="Arial" w:hAnsi="Arial" w:cs="Arial"/>
          <w:sz w:val="23"/>
          <w:szCs w:val="23"/>
        </w:rPr>
      </w:pPr>
    </w:p>
    <w:p w14:paraId="4F71ADCD" w14:textId="39455CC6" w:rsidR="007D117C" w:rsidRDefault="00004CCE" w:rsidP="00E10A8A">
      <w:pPr>
        <w:tabs>
          <w:tab w:val="left" w:pos="1635"/>
          <w:tab w:val="center" w:pos="4844"/>
        </w:tabs>
        <w:spacing w:line="360" w:lineRule="auto"/>
        <w:jc w:val="both"/>
        <w:rPr>
          <w:rFonts w:ascii="Arial" w:hAnsi="Arial" w:cs="Arial"/>
          <w:sz w:val="23"/>
          <w:szCs w:val="23"/>
        </w:rPr>
      </w:pPr>
      <w:r w:rsidRPr="00FF13FE">
        <w:rPr>
          <w:rFonts w:ascii="Arial" w:hAnsi="Arial" w:cs="Arial"/>
          <w:sz w:val="23"/>
          <w:szCs w:val="23"/>
        </w:rPr>
        <w:t>Lo anterior, dado que exigir su separación</w:t>
      </w:r>
      <w:r w:rsidR="00341D75">
        <w:rPr>
          <w:rFonts w:ascii="Arial" w:hAnsi="Arial" w:cs="Arial"/>
          <w:sz w:val="23"/>
          <w:szCs w:val="23"/>
        </w:rPr>
        <w:t xml:space="preserve"> como lo señala la autoridad responsable</w:t>
      </w:r>
      <w:r w:rsidRPr="00FF13FE">
        <w:rPr>
          <w:rFonts w:ascii="Arial" w:hAnsi="Arial" w:cs="Arial"/>
          <w:sz w:val="23"/>
          <w:szCs w:val="23"/>
        </w:rPr>
        <w:t xml:space="preserve">, supondría </w:t>
      </w:r>
      <w:r w:rsidR="007D117C" w:rsidRPr="00FF13FE">
        <w:rPr>
          <w:rFonts w:ascii="Arial" w:hAnsi="Arial" w:cs="Arial"/>
          <w:sz w:val="23"/>
          <w:szCs w:val="23"/>
        </w:rPr>
        <w:t xml:space="preserve">un </w:t>
      </w:r>
      <w:r w:rsidR="002561D0" w:rsidRPr="00FF13FE">
        <w:rPr>
          <w:rFonts w:ascii="Arial" w:hAnsi="Arial" w:cs="Arial"/>
          <w:sz w:val="23"/>
          <w:szCs w:val="23"/>
        </w:rPr>
        <w:t>impedimento</w:t>
      </w:r>
      <w:r w:rsidR="00A9095F">
        <w:rPr>
          <w:rFonts w:ascii="Arial" w:hAnsi="Arial" w:cs="Arial"/>
          <w:sz w:val="23"/>
          <w:szCs w:val="23"/>
        </w:rPr>
        <w:t xml:space="preserve"> -no expresamente señalado en la norma-</w:t>
      </w:r>
      <w:r w:rsidR="007D117C" w:rsidRPr="00FF13FE">
        <w:rPr>
          <w:rFonts w:ascii="Arial" w:hAnsi="Arial" w:cs="Arial"/>
          <w:sz w:val="23"/>
          <w:szCs w:val="23"/>
        </w:rPr>
        <w:t xml:space="preserve"> para que pudiera seguir </w:t>
      </w:r>
      <w:r w:rsidR="00697BA4" w:rsidRPr="00FF13FE">
        <w:rPr>
          <w:rFonts w:ascii="Arial" w:hAnsi="Arial" w:cs="Arial"/>
          <w:sz w:val="23"/>
          <w:szCs w:val="23"/>
        </w:rPr>
        <w:t>per</w:t>
      </w:r>
      <w:r w:rsidR="007D117C" w:rsidRPr="00FF13FE">
        <w:rPr>
          <w:rFonts w:ascii="Arial" w:hAnsi="Arial" w:cs="Arial"/>
          <w:sz w:val="23"/>
          <w:szCs w:val="23"/>
        </w:rPr>
        <w:t xml:space="preserve">cibiendo sus </w:t>
      </w:r>
      <w:r w:rsidR="002561D0" w:rsidRPr="00FF13FE">
        <w:rPr>
          <w:rFonts w:ascii="Arial" w:hAnsi="Arial" w:cs="Arial"/>
          <w:sz w:val="23"/>
          <w:szCs w:val="23"/>
        </w:rPr>
        <w:t>remuneraciones</w:t>
      </w:r>
      <w:r w:rsidR="007D117C" w:rsidRPr="00FF13FE">
        <w:rPr>
          <w:rFonts w:ascii="Arial" w:hAnsi="Arial" w:cs="Arial"/>
          <w:sz w:val="23"/>
          <w:szCs w:val="23"/>
        </w:rPr>
        <w:t xml:space="preserve"> como legislador, con el pretexto de evitar una posible puesta en peligro del </w:t>
      </w:r>
      <w:r w:rsidR="002561D0" w:rsidRPr="00FF13FE">
        <w:rPr>
          <w:rFonts w:ascii="Arial" w:hAnsi="Arial" w:cs="Arial"/>
          <w:sz w:val="23"/>
          <w:szCs w:val="23"/>
        </w:rPr>
        <w:t>principio</w:t>
      </w:r>
      <w:r w:rsidR="007D117C" w:rsidRPr="00FF13FE">
        <w:rPr>
          <w:rFonts w:ascii="Arial" w:hAnsi="Arial" w:cs="Arial"/>
          <w:sz w:val="23"/>
          <w:szCs w:val="23"/>
        </w:rPr>
        <w:t xml:space="preserve"> de equidad en la </w:t>
      </w:r>
      <w:r w:rsidR="00E10A8A" w:rsidRPr="00FF13FE">
        <w:rPr>
          <w:rFonts w:ascii="Arial" w:hAnsi="Arial" w:cs="Arial"/>
          <w:sz w:val="23"/>
          <w:szCs w:val="23"/>
        </w:rPr>
        <w:t>contienda</w:t>
      </w:r>
      <w:r w:rsidR="007D117C" w:rsidRPr="00FF13FE">
        <w:rPr>
          <w:rFonts w:ascii="Arial" w:hAnsi="Arial" w:cs="Arial"/>
          <w:sz w:val="23"/>
          <w:szCs w:val="23"/>
        </w:rPr>
        <w:t xml:space="preserve">, dadas las características de las </w:t>
      </w:r>
      <w:r w:rsidR="002561D0" w:rsidRPr="00FF13FE">
        <w:rPr>
          <w:rFonts w:ascii="Arial" w:hAnsi="Arial" w:cs="Arial"/>
          <w:sz w:val="23"/>
          <w:szCs w:val="23"/>
        </w:rPr>
        <w:t>licencias</w:t>
      </w:r>
      <w:r w:rsidR="007D117C" w:rsidRPr="00FF13FE">
        <w:rPr>
          <w:rFonts w:ascii="Arial" w:hAnsi="Arial" w:cs="Arial"/>
          <w:sz w:val="23"/>
          <w:szCs w:val="23"/>
        </w:rPr>
        <w:t xml:space="preserve">, que priva a </w:t>
      </w:r>
      <w:r w:rsidR="002561D0" w:rsidRPr="00FF13FE">
        <w:rPr>
          <w:rFonts w:ascii="Arial" w:hAnsi="Arial" w:cs="Arial"/>
          <w:sz w:val="23"/>
          <w:szCs w:val="23"/>
        </w:rPr>
        <w:t>quienes las solicitan, de poder continuar percibiendo sus salarios.</w:t>
      </w:r>
      <w:r w:rsidR="00E10A8A">
        <w:rPr>
          <w:rStyle w:val="Refdenotaalpie"/>
          <w:rFonts w:ascii="Arial" w:hAnsi="Arial" w:cs="Arial"/>
          <w:sz w:val="23"/>
          <w:szCs w:val="23"/>
        </w:rPr>
        <w:footnoteReference w:id="12"/>
      </w:r>
    </w:p>
    <w:p w14:paraId="3504F1D8" w14:textId="77777777" w:rsidR="00FF6231" w:rsidRDefault="00FF6231" w:rsidP="00E10A8A">
      <w:pPr>
        <w:tabs>
          <w:tab w:val="left" w:pos="1635"/>
          <w:tab w:val="center" w:pos="4844"/>
        </w:tabs>
        <w:spacing w:line="360" w:lineRule="auto"/>
        <w:jc w:val="both"/>
        <w:rPr>
          <w:rFonts w:ascii="Arial" w:hAnsi="Arial" w:cs="Arial"/>
          <w:sz w:val="23"/>
          <w:szCs w:val="23"/>
        </w:rPr>
      </w:pPr>
    </w:p>
    <w:p w14:paraId="45E06F9A" w14:textId="7177DF04" w:rsidR="003704B3" w:rsidRDefault="006C32A5" w:rsidP="000A306F">
      <w:pPr>
        <w:tabs>
          <w:tab w:val="left" w:pos="1635"/>
          <w:tab w:val="center" w:pos="4844"/>
        </w:tabs>
        <w:spacing w:line="360" w:lineRule="auto"/>
        <w:jc w:val="both"/>
        <w:rPr>
          <w:rFonts w:ascii="Arial" w:hAnsi="Arial" w:cs="Arial"/>
          <w:sz w:val="23"/>
          <w:szCs w:val="23"/>
        </w:rPr>
      </w:pPr>
      <w:r>
        <w:rPr>
          <w:rFonts w:ascii="Arial" w:hAnsi="Arial" w:cs="Arial"/>
          <w:sz w:val="23"/>
          <w:szCs w:val="23"/>
        </w:rPr>
        <w:t>Además,</w:t>
      </w:r>
      <w:r w:rsidR="00697BA4" w:rsidRPr="00FF13FE">
        <w:rPr>
          <w:rFonts w:ascii="Arial" w:hAnsi="Arial" w:cs="Arial"/>
          <w:sz w:val="23"/>
          <w:szCs w:val="23"/>
        </w:rPr>
        <w:t xml:space="preserve"> tal y como lo afirma el promovente en su escrito de demanda, en la </w:t>
      </w:r>
      <w:r w:rsidR="006B5D8F" w:rsidRPr="00FF13FE">
        <w:rPr>
          <w:rFonts w:ascii="Arial" w:hAnsi="Arial" w:cs="Arial"/>
          <w:sz w:val="23"/>
          <w:szCs w:val="23"/>
        </w:rPr>
        <w:t>Constitución</w:t>
      </w:r>
      <w:r w:rsidR="00697BA4" w:rsidRPr="00FF13FE">
        <w:rPr>
          <w:rFonts w:ascii="Arial" w:hAnsi="Arial" w:cs="Arial"/>
          <w:sz w:val="23"/>
          <w:szCs w:val="23"/>
        </w:rPr>
        <w:t xml:space="preserve"> Local no se exige de manera clara, la </w:t>
      </w:r>
      <w:r w:rsidR="006B5D8F" w:rsidRPr="00FF13FE">
        <w:rPr>
          <w:rFonts w:ascii="Arial" w:hAnsi="Arial" w:cs="Arial"/>
          <w:sz w:val="23"/>
          <w:szCs w:val="23"/>
        </w:rPr>
        <w:t>separación</w:t>
      </w:r>
      <w:r w:rsidR="00697BA4" w:rsidRPr="00FF13FE">
        <w:rPr>
          <w:rFonts w:ascii="Arial" w:hAnsi="Arial" w:cs="Arial"/>
          <w:sz w:val="23"/>
          <w:szCs w:val="23"/>
        </w:rPr>
        <w:t xml:space="preserve"> del cargo público </w:t>
      </w:r>
      <w:r w:rsidR="006B5D8F" w:rsidRPr="00FF13FE">
        <w:rPr>
          <w:rFonts w:ascii="Arial" w:hAnsi="Arial" w:cs="Arial"/>
          <w:sz w:val="23"/>
          <w:szCs w:val="23"/>
        </w:rPr>
        <w:t>con</w:t>
      </w:r>
      <w:r w:rsidR="00697BA4" w:rsidRPr="00FF13FE">
        <w:rPr>
          <w:rFonts w:ascii="Arial" w:hAnsi="Arial" w:cs="Arial"/>
          <w:sz w:val="23"/>
          <w:szCs w:val="23"/>
        </w:rPr>
        <w:t xml:space="preserve"> n</w:t>
      </w:r>
      <w:r w:rsidR="006B5D8F" w:rsidRPr="00FF13FE">
        <w:rPr>
          <w:rFonts w:ascii="Arial" w:hAnsi="Arial" w:cs="Arial"/>
          <w:sz w:val="23"/>
          <w:szCs w:val="23"/>
        </w:rPr>
        <w:t>o</w:t>
      </w:r>
      <w:r w:rsidR="00697BA4" w:rsidRPr="00FF13FE">
        <w:rPr>
          <w:rFonts w:ascii="Arial" w:hAnsi="Arial" w:cs="Arial"/>
          <w:sz w:val="23"/>
          <w:szCs w:val="23"/>
        </w:rPr>
        <w:t>v</w:t>
      </w:r>
      <w:r w:rsidR="006B5D8F" w:rsidRPr="00FF13FE">
        <w:rPr>
          <w:rFonts w:ascii="Arial" w:hAnsi="Arial" w:cs="Arial"/>
          <w:sz w:val="23"/>
          <w:szCs w:val="23"/>
        </w:rPr>
        <w:t>e</w:t>
      </w:r>
      <w:r w:rsidR="0081112F" w:rsidRPr="00FF13FE">
        <w:rPr>
          <w:rFonts w:ascii="Arial" w:hAnsi="Arial" w:cs="Arial"/>
          <w:sz w:val="23"/>
          <w:szCs w:val="23"/>
        </w:rPr>
        <w:t>n</w:t>
      </w:r>
      <w:r w:rsidR="00697BA4" w:rsidRPr="00FF13FE">
        <w:rPr>
          <w:rFonts w:ascii="Arial" w:hAnsi="Arial" w:cs="Arial"/>
          <w:sz w:val="23"/>
          <w:szCs w:val="23"/>
        </w:rPr>
        <w:t xml:space="preserve">ta días de </w:t>
      </w:r>
      <w:r w:rsidR="006B5D8F" w:rsidRPr="00FF13FE">
        <w:rPr>
          <w:rFonts w:ascii="Arial" w:hAnsi="Arial" w:cs="Arial"/>
          <w:sz w:val="23"/>
          <w:szCs w:val="23"/>
        </w:rPr>
        <w:t>anticipación</w:t>
      </w:r>
      <w:r w:rsidR="00697BA4" w:rsidRPr="00FF13FE">
        <w:rPr>
          <w:rFonts w:ascii="Arial" w:hAnsi="Arial" w:cs="Arial"/>
          <w:sz w:val="23"/>
          <w:szCs w:val="23"/>
        </w:rPr>
        <w:t>, cuando se quiera contender por un cargo edilicio en calidad de suplente</w:t>
      </w:r>
      <w:r>
        <w:rPr>
          <w:rFonts w:ascii="Arial" w:hAnsi="Arial" w:cs="Arial"/>
          <w:sz w:val="23"/>
          <w:szCs w:val="23"/>
        </w:rPr>
        <w:t xml:space="preserve">, esto puesto que únicamente se </w:t>
      </w:r>
      <w:r w:rsidR="00174525">
        <w:rPr>
          <w:rFonts w:ascii="Arial" w:hAnsi="Arial" w:cs="Arial"/>
          <w:sz w:val="23"/>
          <w:szCs w:val="23"/>
        </w:rPr>
        <w:t>indica</w:t>
      </w:r>
      <w:r w:rsidR="00091549">
        <w:rPr>
          <w:rFonts w:ascii="Arial" w:hAnsi="Arial" w:cs="Arial"/>
          <w:sz w:val="23"/>
          <w:szCs w:val="23"/>
        </w:rPr>
        <w:t xml:space="preserve"> la prohibición de ser electos como regidores aquellos que desempeñen cargos públicos de elección popular, sin haberse separado de su encargo con noventa días de anticipación, sin embargo, </w:t>
      </w:r>
      <w:r w:rsidR="00174525">
        <w:rPr>
          <w:rFonts w:ascii="Arial" w:hAnsi="Arial" w:cs="Arial"/>
          <w:sz w:val="23"/>
          <w:szCs w:val="23"/>
        </w:rPr>
        <w:t>no establece si la calidad es exigida para los propietarios y suplentes</w:t>
      </w:r>
      <w:r w:rsidR="003704B3">
        <w:rPr>
          <w:rFonts w:ascii="Arial" w:hAnsi="Arial" w:cs="Arial"/>
          <w:sz w:val="23"/>
          <w:szCs w:val="23"/>
        </w:rPr>
        <w:t>.</w:t>
      </w:r>
    </w:p>
    <w:p w14:paraId="2ED0F574" w14:textId="77777777" w:rsidR="009D5DF6" w:rsidRDefault="009D5DF6" w:rsidP="000A306F">
      <w:pPr>
        <w:tabs>
          <w:tab w:val="left" w:pos="1635"/>
          <w:tab w:val="center" w:pos="4844"/>
        </w:tabs>
        <w:spacing w:line="360" w:lineRule="auto"/>
        <w:jc w:val="both"/>
        <w:rPr>
          <w:rFonts w:ascii="Arial" w:hAnsi="Arial" w:cs="Arial"/>
          <w:sz w:val="23"/>
          <w:szCs w:val="23"/>
        </w:rPr>
      </w:pPr>
    </w:p>
    <w:p w14:paraId="670D8D99" w14:textId="6F6EC859" w:rsidR="008E3124" w:rsidRPr="00FA08A1" w:rsidRDefault="008E3124"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Esto es, dado que la legislación del estado de Aguascalientes establece supuestos concretos de restricción para ciertas categorías de servidores públicos que pretenden ocupar cargos de elección popular, no obstante,  no se exige como restricción la calidad de candidaturas suplentes; por lo tanto, no puede interpretarse de una manera general en virtud de que si el legislador local no estableció la obligación de un funcionario que ocupa un cargo público de elección popular, debe separarse al registrarse por una candidatura suplente, es evidente que en el caso concreto, </w:t>
      </w:r>
      <w:r w:rsidR="00507D0A">
        <w:rPr>
          <w:rFonts w:ascii="Arial" w:hAnsi="Arial" w:cs="Arial"/>
          <w:sz w:val="23"/>
          <w:szCs w:val="23"/>
        </w:rPr>
        <w:t xml:space="preserve">no </w:t>
      </w:r>
      <w:r w:rsidRPr="00FA08A1">
        <w:rPr>
          <w:rFonts w:ascii="Arial" w:hAnsi="Arial" w:cs="Arial"/>
          <w:sz w:val="23"/>
          <w:szCs w:val="23"/>
        </w:rPr>
        <w:t>puede ser elegible al no existir prohibición expresa para contender para un Ayuntamiento de Aguascalientes.</w:t>
      </w:r>
    </w:p>
    <w:p w14:paraId="6FDCF22E" w14:textId="0A43C421" w:rsidR="00414AA9" w:rsidRPr="00FA08A1" w:rsidRDefault="00414AA9" w:rsidP="00FA08A1">
      <w:pPr>
        <w:tabs>
          <w:tab w:val="left" w:pos="1635"/>
          <w:tab w:val="center" w:pos="4844"/>
        </w:tabs>
        <w:spacing w:line="360" w:lineRule="auto"/>
        <w:jc w:val="both"/>
        <w:rPr>
          <w:rFonts w:ascii="Arial" w:hAnsi="Arial" w:cs="Arial"/>
          <w:sz w:val="23"/>
          <w:szCs w:val="23"/>
        </w:rPr>
      </w:pPr>
    </w:p>
    <w:p w14:paraId="55038CCE" w14:textId="04594D3C" w:rsidR="00414AA9" w:rsidRPr="00FA08A1" w:rsidRDefault="00414AA9" w:rsidP="00FA08A1">
      <w:pPr>
        <w:tabs>
          <w:tab w:val="left" w:pos="1635"/>
          <w:tab w:val="center" w:pos="4844"/>
        </w:tabs>
        <w:spacing w:line="360" w:lineRule="auto"/>
        <w:jc w:val="both"/>
        <w:rPr>
          <w:rFonts w:ascii="Arial" w:eastAsia="Arial" w:hAnsi="Arial" w:cs="Arial"/>
          <w:sz w:val="23"/>
          <w:szCs w:val="23"/>
        </w:rPr>
      </w:pPr>
      <w:r w:rsidRPr="00FA08A1">
        <w:rPr>
          <w:rFonts w:ascii="Arial" w:eastAsia="Arial" w:hAnsi="Arial" w:cs="Arial"/>
          <w:sz w:val="23"/>
          <w:szCs w:val="23"/>
        </w:rPr>
        <w:lastRenderedPageBreak/>
        <w:t>Ahora bien, es importante señalar, que otras entidades</w:t>
      </w:r>
      <w:r w:rsidR="00525FAF" w:rsidRPr="00FA08A1">
        <w:rPr>
          <w:rFonts w:ascii="Arial" w:eastAsia="Arial" w:hAnsi="Arial" w:cs="Arial"/>
          <w:sz w:val="23"/>
          <w:szCs w:val="23"/>
        </w:rPr>
        <w:t xml:space="preserve"> señalan expresamente </w:t>
      </w:r>
      <w:r w:rsidR="00140226">
        <w:rPr>
          <w:rFonts w:ascii="Arial" w:eastAsia="Arial" w:hAnsi="Arial" w:cs="Arial"/>
          <w:sz w:val="23"/>
          <w:szCs w:val="23"/>
        </w:rPr>
        <w:t xml:space="preserve">para el caso de contender por una diputación, </w:t>
      </w:r>
      <w:r w:rsidR="00525FAF" w:rsidRPr="00FA08A1">
        <w:rPr>
          <w:rFonts w:ascii="Arial" w:eastAsia="Arial" w:hAnsi="Arial" w:cs="Arial"/>
          <w:sz w:val="23"/>
          <w:szCs w:val="23"/>
        </w:rPr>
        <w:t xml:space="preserve">la obligación de la separación del cargo público, para participar en una candidatura, ya sea como propietario o suplente indistintamente, como es el caso de </w:t>
      </w:r>
      <w:r w:rsidR="00CA240B" w:rsidRPr="00FA08A1">
        <w:rPr>
          <w:rFonts w:ascii="Arial" w:eastAsia="Arial" w:hAnsi="Arial" w:cs="Arial"/>
          <w:sz w:val="23"/>
          <w:szCs w:val="23"/>
        </w:rPr>
        <w:t>la legislación de</w:t>
      </w:r>
      <w:r w:rsidRPr="00FA08A1">
        <w:rPr>
          <w:rFonts w:ascii="Arial" w:eastAsia="Arial" w:hAnsi="Arial" w:cs="Arial"/>
          <w:sz w:val="23"/>
          <w:szCs w:val="23"/>
        </w:rPr>
        <w:t xml:space="preserve"> </w:t>
      </w:r>
      <w:r w:rsidR="00CA240B" w:rsidRPr="00FA08A1">
        <w:rPr>
          <w:rFonts w:ascii="Arial" w:eastAsia="Arial" w:hAnsi="Arial" w:cs="Arial"/>
          <w:sz w:val="23"/>
          <w:szCs w:val="23"/>
        </w:rPr>
        <w:t>Coahuila, Estado de México, Puebla, Sinaloa, Sonora y Tlaxcala</w:t>
      </w:r>
      <w:r w:rsidR="00140226">
        <w:rPr>
          <w:rFonts w:ascii="Arial" w:eastAsia="Arial" w:hAnsi="Arial" w:cs="Arial"/>
          <w:sz w:val="23"/>
          <w:szCs w:val="23"/>
        </w:rPr>
        <w:t xml:space="preserve"> y, para el caso de los cargos edilicios, en la Constitución del Estado de México, se establece expresamente que es un requisito exigible tanto para propietario como para suplente</w:t>
      </w:r>
      <w:r w:rsidR="00507D0A">
        <w:rPr>
          <w:rFonts w:ascii="Arial" w:eastAsia="Arial" w:hAnsi="Arial" w:cs="Arial"/>
          <w:sz w:val="23"/>
          <w:szCs w:val="23"/>
        </w:rPr>
        <w:t>. De tal manera que así quedó claramente establecida la voluntad del legislador ordinario.</w:t>
      </w:r>
    </w:p>
    <w:p w14:paraId="110E23E2" w14:textId="668358D6" w:rsidR="0030713F" w:rsidRPr="00FA08A1" w:rsidRDefault="0030713F" w:rsidP="00FA08A1">
      <w:pPr>
        <w:tabs>
          <w:tab w:val="left" w:pos="1635"/>
          <w:tab w:val="center" w:pos="4844"/>
        </w:tabs>
        <w:spacing w:line="360" w:lineRule="auto"/>
        <w:jc w:val="both"/>
        <w:rPr>
          <w:rFonts w:ascii="Arial" w:eastAsia="Arial" w:hAnsi="Arial" w:cs="Arial"/>
          <w:sz w:val="23"/>
          <w:szCs w:val="23"/>
        </w:rPr>
      </w:pPr>
    </w:p>
    <w:p w14:paraId="26C9D695" w14:textId="42F913D5" w:rsidR="00B769B5" w:rsidRDefault="0030713F" w:rsidP="00FA08A1">
      <w:pPr>
        <w:tabs>
          <w:tab w:val="left" w:pos="1635"/>
          <w:tab w:val="center" w:pos="4844"/>
        </w:tabs>
        <w:spacing w:line="360" w:lineRule="auto"/>
        <w:jc w:val="both"/>
        <w:rPr>
          <w:rFonts w:ascii="Arial" w:eastAsia="Arial" w:hAnsi="Arial" w:cs="Arial"/>
          <w:sz w:val="23"/>
          <w:szCs w:val="23"/>
        </w:rPr>
      </w:pPr>
      <w:r w:rsidRPr="00FA08A1">
        <w:rPr>
          <w:rFonts w:ascii="Arial" w:eastAsia="Arial" w:hAnsi="Arial" w:cs="Arial"/>
          <w:sz w:val="23"/>
          <w:szCs w:val="23"/>
        </w:rPr>
        <w:t xml:space="preserve">De tal suerte que, es dable considerar que si la voluntad del legislador local, hubiera </w:t>
      </w:r>
      <w:r w:rsidR="00FA08A1" w:rsidRPr="00FA08A1">
        <w:rPr>
          <w:rFonts w:ascii="Arial" w:eastAsia="Arial" w:hAnsi="Arial" w:cs="Arial"/>
          <w:sz w:val="23"/>
          <w:szCs w:val="23"/>
        </w:rPr>
        <w:t>sido la de exigir la separación también en los casos de las candidaturas suplentes, así lo hubiera establecido</w:t>
      </w:r>
      <w:r w:rsidR="00B769B5">
        <w:rPr>
          <w:rFonts w:ascii="Arial" w:eastAsia="Arial" w:hAnsi="Arial" w:cs="Arial"/>
          <w:sz w:val="23"/>
          <w:szCs w:val="23"/>
        </w:rPr>
        <w:t xml:space="preserve"> en el mandato constitucional del estado de Aguascalientes.</w:t>
      </w:r>
    </w:p>
    <w:p w14:paraId="687AA7CC" w14:textId="448419A5" w:rsidR="001F73BF" w:rsidRDefault="001F73BF" w:rsidP="00FA08A1">
      <w:pPr>
        <w:tabs>
          <w:tab w:val="left" w:pos="1635"/>
          <w:tab w:val="center" w:pos="4844"/>
        </w:tabs>
        <w:spacing w:line="360" w:lineRule="auto"/>
        <w:jc w:val="both"/>
        <w:rPr>
          <w:rFonts w:ascii="Arial" w:eastAsia="Arial" w:hAnsi="Arial" w:cs="Arial"/>
          <w:sz w:val="23"/>
          <w:szCs w:val="23"/>
        </w:rPr>
      </w:pPr>
    </w:p>
    <w:p w14:paraId="1AD8B54C" w14:textId="2D5F99D7" w:rsidR="001F73BF" w:rsidRDefault="001F73BF" w:rsidP="00FA08A1">
      <w:pPr>
        <w:tabs>
          <w:tab w:val="left" w:pos="1635"/>
          <w:tab w:val="center" w:pos="4844"/>
        </w:tabs>
        <w:spacing w:line="360" w:lineRule="auto"/>
        <w:jc w:val="both"/>
        <w:rPr>
          <w:rFonts w:ascii="Arial" w:eastAsia="Arial" w:hAnsi="Arial" w:cs="Arial"/>
          <w:sz w:val="23"/>
          <w:szCs w:val="23"/>
        </w:rPr>
      </w:pPr>
      <w:r>
        <w:rPr>
          <w:rFonts w:ascii="Arial" w:eastAsia="Arial" w:hAnsi="Arial" w:cs="Arial"/>
          <w:sz w:val="23"/>
          <w:szCs w:val="23"/>
        </w:rPr>
        <w:t>Al respecto, es de considerarse lo resuelto pro la SCJN, en la Acción de inconsti</w:t>
      </w:r>
      <w:r w:rsidR="00430D6B">
        <w:rPr>
          <w:rFonts w:ascii="Arial" w:eastAsia="Arial" w:hAnsi="Arial" w:cs="Arial"/>
          <w:sz w:val="23"/>
          <w:szCs w:val="23"/>
        </w:rPr>
        <w:t>tu</w:t>
      </w:r>
      <w:r w:rsidR="00453944">
        <w:rPr>
          <w:rFonts w:ascii="Arial" w:eastAsia="Arial" w:hAnsi="Arial" w:cs="Arial"/>
          <w:sz w:val="23"/>
          <w:szCs w:val="23"/>
        </w:rPr>
        <w:t xml:space="preserve">cionalidad 38/2017 y sus acumuladas 39/2017 y 60/2017, en </w:t>
      </w:r>
      <w:r w:rsidR="00652C35">
        <w:rPr>
          <w:rFonts w:ascii="Arial" w:eastAsia="Arial" w:hAnsi="Arial" w:cs="Arial"/>
          <w:sz w:val="23"/>
          <w:szCs w:val="23"/>
        </w:rPr>
        <w:t>las</w:t>
      </w:r>
      <w:r w:rsidR="00453944">
        <w:rPr>
          <w:rFonts w:ascii="Arial" w:eastAsia="Arial" w:hAnsi="Arial" w:cs="Arial"/>
          <w:sz w:val="23"/>
          <w:szCs w:val="23"/>
        </w:rPr>
        <w:t xml:space="preserve"> que se estimó </w:t>
      </w:r>
      <w:proofErr w:type="gramStart"/>
      <w:r w:rsidR="00453944">
        <w:rPr>
          <w:rFonts w:ascii="Arial" w:eastAsia="Arial" w:hAnsi="Arial" w:cs="Arial"/>
          <w:sz w:val="23"/>
          <w:szCs w:val="23"/>
        </w:rPr>
        <w:t>que</w:t>
      </w:r>
      <w:proofErr w:type="gramEnd"/>
      <w:r w:rsidR="00453944">
        <w:rPr>
          <w:rFonts w:ascii="Arial" w:eastAsia="Arial" w:hAnsi="Arial" w:cs="Arial"/>
          <w:sz w:val="23"/>
          <w:szCs w:val="23"/>
        </w:rPr>
        <w:t xml:space="preserve"> al tratarse de reglas establecidas en la </w:t>
      </w:r>
      <w:r w:rsidR="00652C35">
        <w:rPr>
          <w:rFonts w:ascii="Arial" w:eastAsia="Arial" w:hAnsi="Arial" w:cs="Arial"/>
          <w:sz w:val="23"/>
          <w:szCs w:val="23"/>
        </w:rPr>
        <w:t>legislación</w:t>
      </w:r>
      <w:r w:rsidR="00453944">
        <w:rPr>
          <w:rFonts w:ascii="Arial" w:eastAsia="Arial" w:hAnsi="Arial" w:cs="Arial"/>
          <w:sz w:val="23"/>
          <w:szCs w:val="23"/>
        </w:rPr>
        <w:t xml:space="preserve"> local, la validez d ellos preceptos </w:t>
      </w:r>
      <w:r w:rsidR="00430D6B">
        <w:rPr>
          <w:rFonts w:ascii="Arial" w:eastAsia="Arial" w:hAnsi="Arial" w:cs="Arial"/>
          <w:sz w:val="23"/>
          <w:szCs w:val="23"/>
        </w:rPr>
        <w:t>impugnados</w:t>
      </w:r>
      <w:r w:rsidR="00453944">
        <w:rPr>
          <w:rFonts w:ascii="Arial" w:eastAsia="Arial" w:hAnsi="Arial" w:cs="Arial"/>
          <w:sz w:val="23"/>
          <w:szCs w:val="23"/>
        </w:rPr>
        <w:t xml:space="preserve"> solo deben confrontarse con lo </w:t>
      </w:r>
      <w:r w:rsidR="00652C35">
        <w:rPr>
          <w:rFonts w:ascii="Arial" w:eastAsia="Arial" w:hAnsi="Arial" w:cs="Arial"/>
          <w:sz w:val="23"/>
          <w:szCs w:val="23"/>
        </w:rPr>
        <w:t>establecido</w:t>
      </w:r>
      <w:r w:rsidR="00453944">
        <w:rPr>
          <w:rFonts w:ascii="Arial" w:eastAsia="Arial" w:hAnsi="Arial" w:cs="Arial"/>
          <w:sz w:val="23"/>
          <w:szCs w:val="23"/>
        </w:rPr>
        <w:t xml:space="preserve"> en </w:t>
      </w:r>
      <w:r w:rsidR="00652C35">
        <w:rPr>
          <w:rFonts w:ascii="Arial" w:eastAsia="Arial" w:hAnsi="Arial" w:cs="Arial"/>
          <w:sz w:val="23"/>
          <w:szCs w:val="23"/>
        </w:rPr>
        <w:t>los</w:t>
      </w:r>
      <w:r w:rsidR="00453944">
        <w:rPr>
          <w:rFonts w:ascii="Arial" w:eastAsia="Arial" w:hAnsi="Arial" w:cs="Arial"/>
          <w:sz w:val="23"/>
          <w:szCs w:val="23"/>
        </w:rPr>
        <w:t xml:space="preserve"> articulo 115 y 116 de la </w:t>
      </w:r>
      <w:r w:rsidR="00652C35">
        <w:rPr>
          <w:rFonts w:ascii="Arial" w:eastAsia="Arial" w:hAnsi="Arial" w:cs="Arial"/>
          <w:sz w:val="23"/>
          <w:szCs w:val="23"/>
        </w:rPr>
        <w:t>Constitución</w:t>
      </w:r>
      <w:r w:rsidR="00453944">
        <w:rPr>
          <w:rFonts w:ascii="Arial" w:eastAsia="Arial" w:hAnsi="Arial" w:cs="Arial"/>
          <w:sz w:val="23"/>
          <w:szCs w:val="23"/>
        </w:rPr>
        <w:t xml:space="preserve"> General</w:t>
      </w:r>
      <w:r w:rsidR="00652C35">
        <w:rPr>
          <w:rFonts w:ascii="Arial" w:eastAsia="Arial" w:hAnsi="Arial" w:cs="Arial"/>
          <w:sz w:val="23"/>
          <w:szCs w:val="23"/>
        </w:rPr>
        <w:t>, por lo que las entidades federativas gozan de libertad configurativa para imponer requisitos de elegibilidad.</w:t>
      </w:r>
    </w:p>
    <w:p w14:paraId="479D9D34" w14:textId="04A4B467" w:rsidR="00430D6B" w:rsidRDefault="00430D6B" w:rsidP="00FA08A1">
      <w:pPr>
        <w:tabs>
          <w:tab w:val="left" w:pos="1635"/>
          <w:tab w:val="center" w:pos="4844"/>
        </w:tabs>
        <w:spacing w:line="360" w:lineRule="auto"/>
        <w:jc w:val="both"/>
        <w:rPr>
          <w:rFonts w:ascii="Arial" w:eastAsia="Arial" w:hAnsi="Arial" w:cs="Arial"/>
          <w:sz w:val="23"/>
          <w:szCs w:val="23"/>
        </w:rPr>
      </w:pPr>
    </w:p>
    <w:p w14:paraId="38A55CC5" w14:textId="30410DF7" w:rsidR="00813E9E" w:rsidRDefault="008E3124"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Ahora bien, uno de los princi</w:t>
      </w:r>
      <w:r w:rsidR="00482928" w:rsidRPr="00FA08A1">
        <w:rPr>
          <w:rFonts w:ascii="Arial" w:hAnsi="Arial" w:cs="Arial"/>
          <w:sz w:val="23"/>
          <w:szCs w:val="23"/>
        </w:rPr>
        <w:t>pi</w:t>
      </w:r>
      <w:r w:rsidRPr="00FA08A1">
        <w:rPr>
          <w:rFonts w:ascii="Arial" w:hAnsi="Arial" w:cs="Arial"/>
          <w:sz w:val="23"/>
          <w:szCs w:val="23"/>
        </w:rPr>
        <w:t>os que rigen al proceso electoral es del certeza</w:t>
      </w:r>
      <w:r w:rsidR="000130A3" w:rsidRPr="00FA08A1">
        <w:rPr>
          <w:rFonts w:ascii="Arial" w:hAnsi="Arial" w:cs="Arial"/>
          <w:sz w:val="23"/>
          <w:szCs w:val="23"/>
        </w:rPr>
        <w:t>, que</w:t>
      </w:r>
      <w:r w:rsidRPr="00FA08A1">
        <w:rPr>
          <w:rFonts w:ascii="Arial" w:hAnsi="Arial" w:cs="Arial"/>
          <w:sz w:val="23"/>
          <w:szCs w:val="23"/>
        </w:rPr>
        <w:t xml:space="preserve"> implica que debe estarse únicamente a los requisitos y a las categorías de servidores público</w:t>
      </w:r>
      <w:r w:rsidR="000130A3" w:rsidRPr="00FA08A1">
        <w:rPr>
          <w:rFonts w:ascii="Arial" w:hAnsi="Arial" w:cs="Arial"/>
          <w:sz w:val="23"/>
          <w:szCs w:val="23"/>
        </w:rPr>
        <w:t>s</w:t>
      </w:r>
      <w:r w:rsidRPr="00FA08A1">
        <w:rPr>
          <w:rFonts w:ascii="Arial" w:hAnsi="Arial" w:cs="Arial"/>
          <w:sz w:val="23"/>
          <w:szCs w:val="23"/>
        </w:rPr>
        <w:t xml:space="preserve"> que fueron expresamente señalados en la ley local, de manera </w:t>
      </w:r>
      <w:r w:rsidR="000130A3" w:rsidRPr="00FA08A1">
        <w:rPr>
          <w:rFonts w:ascii="Arial" w:hAnsi="Arial" w:cs="Arial"/>
          <w:sz w:val="23"/>
          <w:szCs w:val="23"/>
        </w:rPr>
        <w:t>específica</w:t>
      </w:r>
      <w:r w:rsidRPr="00FA08A1">
        <w:rPr>
          <w:rFonts w:ascii="Arial" w:hAnsi="Arial" w:cs="Arial"/>
          <w:sz w:val="23"/>
          <w:szCs w:val="23"/>
        </w:rPr>
        <w:t>, pues</w:t>
      </w:r>
      <w:r w:rsidR="00D45CC7" w:rsidRPr="00FA08A1">
        <w:rPr>
          <w:rFonts w:ascii="Arial" w:hAnsi="Arial" w:cs="Arial"/>
          <w:sz w:val="23"/>
          <w:szCs w:val="23"/>
        </w:rPr>
        <w:t>to que</w:t>
      </w:r>
      <w:r w:rsidRPr="00FA08A1">
        <w:rPr>
          <w:rFonts w:ascii="Arial" w:hAnsi="Arial" w:cs="Arial"/>
          <w:sz w:val="23"/>
          <w:szCs w:val="23"/>
        </w:rPr>
        <w:t xml:space="preserve"> de lo contrario</w:t>
      </w:r>
      <w:r w:rsidR="00D45CC7" w:rsidRPr="00FA08A1">
        <w:rPr>
          <w:rFonts w:ascii="Arial" w:hAnsi="Arial" w:cs="Arial"/>
          <w:sz w:val="23"/>
          <w:szCs w:val="23"/>
        </w:rPr>
        <w:t>,</w:t>
      </w:r>
      <w:r w:rsidRPr="00FA08A1">
        <w:rPr>
          <w:rFonts w:ascii="Arial" w:hAnsi="Arial" w:cs="Arial"/>
          <w:sz w:val="23"/>
          <w:szCs w:val="23"/>
        </w:rPr>
        <w:t xml:space="preserve"> se estarían incorporando categorías de servidores públicos</w:t>
      </w:r>
      <w:r w:rsidR="00D45CC7" w:rsidRPr="00FA08A1">
        <w:rPr>
          <w:rFonts w:ascii="Arial" w:hAnsi="Arial" w:cs="Arial"/>
          <w:sz w:val="23"/>
          <w:szCs w:val="23"/>
        </w:rPr>
        <w:t xml:space="preserve"> y candidaturas</w:t>
      </w:r>
      <w:r w:rsidRPr="00FA08A1">
        <w:rPr>
          <w:rFonts w:ascii="Arial" w:hAnsi="Arial" w:cs="Arial"/>
          <w:sz w:val="23"/>
          <w:szCs w:val="23"/>
        </w:rPr>
        <w:t xml:space="preserve"> no contemplados </w:t>
      </w:r>
      <w:r w:rsidR="00D45CC7" w:rsidRPr="00FA08A1">
        <w:rPr>
          <w:rFonts w:ascii="Arial" w:hAnsi="Arial" w:cs="Arial"/>
          <w:sz w:val="23"/>
          <w:szCs w:val="23"/>
        </w:rPr>
        <w:t xml:space="preserve">previamente </w:t>
      </w:r>
      <w:r w:rsidRPr="00FA08A1">
        <w:rPr>
          <w:rFonts w:ascii="Arial" w:hAnsi="Arial" w:cs="Arial"/>
          <w:sz w:val="23"/>
          <w:szCs w:val="23"/>
        </w:rPr>
        <w:t>como sujetos a esa restricción entre ellos,</w:t>
      </w:r>
      <w:r w:rsidR="0067331B" w:rsidRPr="00FA08A1">
        <w:rPr>
          <w:rFonts w:ascii="Arial" w:hAnsi="Arial" w:cs="Arial"/>
          <w:sz w:val="23"/>
          <w:szCs w:val="23"/>
        </w:rPr>
        <w:t xml:space="preserve"> como en el caso,</w:t>
      </w:r>
      <w:r w:rsidRPr="00FA08A1">
        <w:rPr>
          <w:rFonts w:ascii="Arial" w:hAnsi="Arial" w:cs="Arial"/>
          <w:sz w:val="23"/>
          <w:szCs w:val="23"/>
        </w:rPr>
        <w:t xml:space="preserve"> un </w:t>
      </w:r>
      <w:r w:rsidR="00B769B5">
        <w:rPr>
          <w:rFonts w:ascii="Arial" w:hAnsi="Arial" w:cs="Arial"/>
          <w:sz w:val="23"/>
          <w:szCs w:val="23"/>
        </w:rPr>
        <w:t>d</w:t>
      </w:r>
      <w:r w:rsidRPr="00FA08A1">
        <w:rPr>
          <w:rFonts w:ascii="Arial" w:hAnsi="Arial" w:cs="Arial"/>
          <w:sz w:val="23"/>
          <w:szCs w:val="23"/>
        </w:rPr>
        <w:t xml:space="preserve">iputado </w:t>
      </w:r>
      <w:r w:rsidR="00B769B5">
        <w:rPr>
          <w:rFonts w:ascii="Arial" w:hAnsi="Arial" w:cs="Arial"/>
          <w:sz w:val="23"/>
          <w:szCs w:val="23"/>
        </w:rPr>
        <w:t>l</w:t>
      </w:r>
      <w:r w:rsidRPr="00FA08A1">
        <w:rPr>
          <w:rFonts w:ascii="Arial" w:hAnsi="Arial" w:cs="Arial"/>
          <w:sz w:val="23"/>
          <w:szCs w:val="23"/>
        </w:rPr>
        <w:t xml:space="preserve">ocal que pretende ocupar un cargo </w:t>
      </w:r>
      <w:r w:rsidR="000130A3" w:rsidRPr="00FA08A1">
        <w:rPr>
          <w:rFonts w:ascii="Arial" w:hAnsi="Arial" w:cs="Arial"/>
          <w:sz w:val="23"/>
          <w:szCs w:val="23"/>
        </w:rPr>
        <w:t xml:space="preserve">suplente </w:t>
      </w:r>
      <w:r w:rsidRPr="00FA08A1">
        <w:rPr>
          <w:rFonts w:ascii="Arial" w:hAnsi="Arial" w:cs="Arial"/>
          <w:sz w:val="23"/>
          <w:szCs w:val="23"/>
        </w:rPr>
        <w:t xml:space="preserve">Municipal; y, si el legislador no lo prescribió o exigió, tal circunstancia </w:t>
      </w:r>
      <w:r w:rsidR="000130A3" w:rsidRPr="00FA08A1">
        <w:rPr>
          <w:rFonts w:ascii="Arial" w:hAnsi="Arial" w:cs="Arial"/>
          <w:sz w:val="23"/>
          <w:szCs w:val="23"/>
        </w:rPr>
        <w:t>impactaría</w:t>
      </w:r>
      <w:r w:rsidRPr="00FA08A1">
        <w:rPr>
          <w:rFonts w:ascii="Arial" w:hAnsi="Arial" w:cs="Arial"/>
          <w:sz w:val="23"/>
          <w:szCs w:val="23"/>
        </w:rPr>
        <w:t xml:space="preserve"> al principio de certeza,</w:t>
      </w:r>
      <w:r w:rsidR="000130A3" w:rsidRPr="00FA08A1">
        <w:rPr>
          <w:rFonts w:ascii="Arial" w:hAnsi="Arial" w:cs="Arial"/>
          <w:sz w:val="23"/>
          <w:szCs w:val="23"/>
        </w:rPr>
        <w:t xml:space="preserve"> por lo que de determinar</w:t>
      </w:r>
      <w:r w:rsidRPr="00FA08A1">
        <w:rPr>
          <w:rFonts w:ascii="Arial" w:hAnsi="Arial" w:cs="Arial"/>
          <w:sz w:val="23"/>
          <w:szCs w:val="23"/>
        </w:rPr>
        <w:t xml:space="preserve"> </w:t>
      </w:r>
      <w:r w:rsidR="000130A3" w:rsidRPr="00FA08A1">
        <w:rPr>
          <w:rFonts w:ascii="Arial" w:hAnsi="Arial" w:cs="Arial"/>
          <w:sz w:val="23"/>
          <w:szCs w:val="23"/>
        </w:rPr>
        <w:t xml:space="preserve">la no exigencia de la separación no se </w:t>
      </w:r>
      <w:r w:rsidR="00482928" w:rsidRPr="00FA08A1">
        <w:rPr>
          <w:rFonts w:ascii="Arial" w:hAnsi="Arial" w:cs="Arial"/>
          <w:sz w:val="23"/>
          <w:szCs w:val="23"/>
        </w:rPr>
        <w:t>transgrediría o pondría en peligro</w:t>
      </w:r>
      <w:r w:rsidR="000130A3" w:rsidRPr="00FA08A1">
        <w:rPr>
          <w:rFonts w:ascii="Arial" w:hAnsi="Arial" w:cs="Arial"/>
          <w:sz w:val="23"/>
          <w:szCs w:val="23"/>
        </w:rPr>
        <w:t xml:space="preserve"> prin</w:t>
      </w:r>
      <w:r w:rsidR="00482928" w:rsidRPr="00FA08A1">
        <w:rPr>
          <w:rFonts w:ascii="Arial" w:hAnsi="Arial" w:cs="Arial"/>
          <w:sz w:val="23"/>
          <w:szCs w:val="23"/>
        </w:rPr>
        <w:t>ci</w:t>
      </w:r>
      <w:r w:rsidR="000130A3" w:rsidRPr="00FA08A1">
        <w:rPr>
          <w:rFonts w:ascii="Arial" w:hAnsi="Arial" w:cs="Arial"/>
          <w:sz w:val="23"/>
          <w:szCs w:val="23"/>
        </w:rPr>
        <w:t>pio rector alguno</w:t>
      </w:r>
      <w:r w:rsidR="00813E9E" w:rsidRPr="00FA08A1">
        <w:rPr>
          <w:rFonts w:ascii="Arial" w:hAnsi="Arial" w:cs="Arial"/>
          <w:sz w:val="23"/>
          <w:szCs w:val="23"/>
        </w:rPr>
        <w:t>.</w:t>
      </w:r>
    </w:p>
    <w:p w14:paraId="4AC1991E" w14:textId="77777777" w:rsidR="001F3082" w:rsidRDefault="001F3082" w:rsidP="00FA08A1">
      <w:pPr>
        <w:tabs>
          <w:tab w:val="left" w:pos="1635"/>
          <w:tab w:val="center" w:pos="4844"/>
        </w:tabs>
        <w:spacing w:line="360" w:lineRule="auto"/>
        <w:jc w:val="both"/>
        <w:rPr>
          <w:rFonts w:ascii="Arial" w:hAnsi="Arial" w:cs="Arial"/>
          <w:sz w:val="23"/>
          <w:szCs w:val="23"/>
        </w:rPr>
      </w:pPr>
    </w:p>
    <w:p w14:paraId="67541F05" w14:textId="3373F5E8" w:rsidR="008E3124" w:rsidRPr="00FA08A1" w:rsidRDefault="00813E9E"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Lo anterior encuentra razón en que,</w:t>
      </w:r>
      <w:r w:rsidR="008E3124" w:rsidRPr="00FA08A1">
        <w:rPr>
          <w:rFonts w:ascii="Arial" w:hAnsi="Arial" w:cs="Arial"/>
          <w:sz w:val="23"/>
          <w:szCs w:val="23"/>
        </w:rPr>
        <w:t xml:space="preserve"> que con ello se </w:t>
      </w:r>
      <w:r w:rsidRPr="00FA08A1">
        <w:rPr>
          <w:rFonts w:ascii="Arial" w:hAnsi="Arial" w:cs="Arial"/>
          <w:sz w:val="23"/>
          <w:szCs w:val="23"/>
        </w:rPr>
        <w:t>respetaría</w:t>
      </w:r>
      <w:r w:rsidR="008E3124" w:rsidRPr="00FA08A1">
        <w:rPr>
          <w:rFonts w:ascii="Arial" w:hAnsi="Arial" w:cs="Arial"/>
          <w:sz w:val="23"/>
          <w:szCs w:val="23"/>
        </w:rPr>
        <w:t xml:space="preserve"> el contenido esencial de derecho fundamental de ser votado, regulándose bajo las condiciones, calidades, requisitos y circunstancias que así </w:t>
      </w:r>
      <w:r w:rsidR="00CF06B0" w:rsidRPr="00FA08A1">
        <w:rPr>
          <w:rFonts w:ascii="Arial" w:hAnsi="Arial" w:cs="Arial"/>
          <w:sz w:val="23"/>
          <w:szCs w:val="23"/>
        </w:rPr>
        <w:t>fueron establecidas</w:t>
      </w:r>
      <w:r w:rsidR="00482928" w:rsidRPr="00FA08A1">
        <w:rPr>
          <w:rFonts w:ascii="Arial" w:hAnsi="Arial" w:cs="Arial"/>
          <w:sz w:val="23"/>
          <w:szCs w:val="23"/>
        </w:rPr>
        <w:t xml:space="preserve"> por el legislador federal; prerrogativa que se encuentra contenida en el artículo 35, fracción II, de la Constitución Federal que ampl</w:t>
      </w:r>
      <w:r w:rsidR="00CF06B0" w:rsidRPr="00FA08A1">
        <w:rPr>
          <w:rFonts w:ascii="Arial" w:hAnsi="Arial" w:cs="Arial"/>
          <w:sz w:val="23"/>
          <w:szCs w:val="23"/>
        </w:rPr>
        <w:t>í</w:t>
      </w:r>
      <w:r w:rsidR="00482928" w:rsidRPr="00FA08A1">
        <w:rPr>
          <w:rFonts w:ascii="Arial" w:hAnsi="Arial" w:cs="Arial"/>
          <w:sz w:val="23"/>
          <w:szCs w:val="23"/>
        </w:rPr>
        <w:t xml:space="preserve">a </w:t>
      </w:r>
      <w:r w:rsidR="00CF06B0" w:rsidRPr="00FA08A1">
        <w:rPr>
          <w:rFonts w:ascii="Arial" w:hAnsi="Arial" w:cs="Arial"/>
          <w:sz w:val="23"/>
          <w:szCs w:val="23"/>
        </w:rPr>
        <w:t>l</w:t>
      </w:r>
      <w:r w:rsidR="00482928" w:rsidRPr="00FA08A1">
        <w:rPr>
          <w:rFonts w:ascii="Arial" w:hAnsi="Arial" w:cs="Arial"/>
          <w:sz w:val="23"/>
          <w:szCs w:val="23"/>
        </w:rPr>
        <w:t>a posibilidad de ser votado para todos los cargos de elección popular y nombrado para cualquier otro cargo o comisión.</w:t>
      </w:r>
    </w:p>
    <w:p w14:paraId="3309973C" w14:textId="11FB9844" w:rsidR="0031405A" w:rsidRPr="00FA08A1" w:rsidRDefault="0031405A" w:rsidP="00FA08A1">
      <w:pPr>
        <w:tabs>
          <w:tab w:val="left" w:pos="1635"/>
          <w:tab w:val="center" w:pos="4844"/>
        </w:tabs>
        <w:spacing w:line="360" w:lineRule="auto"/>
        <w:jc w:val="both"/>
        <w:rPr>
          <w:rFonts w:ascii="Arial" w:hAnsi="Arial" w:cs="Arial"/>
          <w:sz w:val="23"/>
          <w:szCs w:val="23"/>
        </w:rPr>
      </w:pPr>
    </w:p>
    <w:p w14:paraId="7C0D1668" w14:textId="40EB0579" w:rsidR="0031405A" w:rsidRPr="00FA08A1" w:rsidRDefault="00CF06B0"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Cabe señalar que, la</w:t>
      </w:r>
      <w:r w:rsidR="0031405A" w:rsidRPr="00FA08A1">
        <w:rPr>
          <w:rFonts w:ascii="Arial" w:hAnsi="Arial" w:cs="Arial"/>
          <w:sz w:val="23"/>
          <w:szCs w:val="23"/>
        </w:rPr>
        <w:t xml:space="preserve"> certeza jurídica y legalidad permiten concluir que los requisitos de elegibilidad son de interpretación restrictiva y por ello este Tribunal no puede a contrario sentido, incrementarlas y por lo tanto exigir que un </w:t>
      </w:r>
      <w:r w:rsidR="00642C36">
        <w:rPr>
          <w:rFonts w:ascii="Arial" w:hAnsi="Arial" w:cs="Arial"/>
          <w:sz w:val="23"/>
          <w:szCs w:val="23"/>
        </w:rPr>
        <w:t>d</w:t>
      </w:r>
      <w:r w:rsidR="0031405A" w:rsidRPr="00FA08A1">
        <w:rPr>
          <w:rFonts w:ascii="Arial" w:hAnsi="Arial" w:cs="Arial"/>
          <w:sz w:val="23"/>
          <w:szCs w:val="23"/>
        </w:rPr>
        <w:t xml:space="preserve">iputado </w:t>
      </w:r>
      <w:r w:rsidR="00642C36">
        <w:rPr>
          <w:rFonts w:ascii="Arial" w:hAnsi="Arial" w:cs="Arial"/>
          <w:sz w:val="23"/>
          <w:szCs w:val="23"/>
        </w:rPr>
        <w:t>l</w:t>
      </w:r>
      <w:r w:rsidR="0031405A" w:rsidRPr="00FA08A1">
        <w:rPr>
          <w:rFonts w:ascii="Arial" w:hAnsi="Arial" w:cs="Arial"/>
          <w:sz w:val="23"/>
          <w:szCs w:val="23"/>
        </w:rPr>
        <w:t>ocal que pretende registrarse en una candidatura municipal suplente, requ</w:t>
      </w:r>
      <w:r w:rsidR="00EC6F80" w:rsidRPr="00FA08A1">
        <w:rPr>
          <w:rFonts w:ascii="Arial" w:hAnsi="Arial" w:cs="Arial"/>
          <w:sz w:val="23"/>
          <w:szCs w:val="23"/>
        </w:rPr>
        <w:t>iera</w:t>
      </w:r>
      <w:r w:rsidR="0031405A" w:rsidRPr="00FA08A1">
        <w:rPr>
          <w:rFonts w:ascii="Arial" w:hAnsi="Arial" w:cs="Arial"/>
          <w:sz w:val="23"/>
          <w:szCs w:val="23"/>
        </w:rPr>
        <w:t xml:space="preserve"> de un permiso o licencia de separación de aquél, para estar en aptitud de</w:t>
      </w:r>
      <w:r w:rsidR="00EC6F80" w:rsidRPr="00FA08A1">
        <w:rPr>
          <w:rFonts w:ascii="Arial" w:hAnsi="Arial" w:cs="Arial"/>
          <w:sz w:val="23"/>
          <w:szCs w:val="23"/>
        </w:rPr>
        <w:t xml:space="preserve"> participar de manera equitativa respecto de cualquier otra persona o ciudadano que no tiene una categoría similar.</w:t>
      </w:r>
    </w:p>
    <w:p w14:paraId="2241AC76" w14:textId="4C81EBFB" w:rsidR="00EC6F80" w:rsidRPr="00FA08A1" w:rsidRDefault="00EC6F80" w:rsidP="00FA08A1">
      <w:pPr>
        <w:tabs>
          <w:tab w:val="left" w:pos="1635"/>
          <w:tab w:val="center" w:pos="4844"/>
        </w:tabs>
        <w:spacing w:line="360" w:lineRule="auto"/>
        <w:jc w:val="both"/>
        <w:rPr>
          <w:rFonts w:ascii="Arial" w:hAnsi="Arial" w:cs="Arial"/>
          <w:sz w:val="23"/>
          <w:szCs w:val="23"/>
        </w:rPr>
      </w:pPr>
    </w:p>
    <w:p w14:paraId="2F46D01B" w14:textId="68F16144" w:rsidR="00EC6F80" w:rsidRPr="00FA08A1" w:rsidRDefault="00B5567F"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lastRenderedPageBreak/>
        <w:t>En ese sentido, s</w:t>
      </w:r>
      <w:r w:rsidR="00EC6F80" w:rsidRPr="00FA08A1">
        <w:rPr>
          <w:rFonts w:ascii="Arial" w:hAnsi="Arial" w:cs="Arial"/>
          <w:sz w:val="23"/>
          <w:szCs w:val="23"/>
        </w:rPr>
        <w:t>eñalar lo contrario</w:t>
      </w:r>
      <w:r w:rsidR="00F55205" w:rsidRPr="00FA08A1">
        <w:rPr>
          <w:rFonts w:ascii="Arial" w:hAnsi="Arial" w:cs="Arial"/>
          <w:sz w:val="23"/>
          <w:szCs w:val="23"/>
        </w:rPr>
        <w:t xml:space="preserve"> </w:t>
      </w:r>
      <w:r w:rsidR="00EC6F80" w:rsidRPr="00FA08A1">
        <w:rPr>
          <w:rFonts w:ascii="Arial" w:hAnsi="Arial" w:cs="Arial"/>
          <w:sz w:val="23"/>
          <w:szCs w:val="23"/>
        </w:rPr>
        <w:t xml:space="preserve">implicaría dar una interpretación en </w:t>
      </w:r>
      <w:r w:rsidR="00642C36">
        <w:rPr>
          <w:rFonts w:ascii="Arial" w:hAnsi="Arial" w:cs="Arial"/>
          <w:sz w:val="23"/>
          <w:szCs w:val="23"/>
        </w:rPr>
        <w:t xml:space="preserve">restrictiva obligando al promovente </w:t>
      </w:r>
      <w:r w:rsidR="00EC6F80" w:rsidRPr="00FA08A1">
        <w:rPr>
          <w:rFonts w:ascii="Arial" w:hAnsi="Arial" w:cs="Arial"/>
          <w:sz w:val="23"/>
          <w:szCs w:val="23"/>
        </w:rPr>
        <w:t>a observar el requisito de la separación previa del cargo para participar en la elección municipal</w:t>
      </w:r>
      <w:r w:rsidR="008110ED" w:rsidRPr="00FA08A1">
        <w:rPr>
          <w:rFonts w:ascii="Arial" w:hAnsi="Arial" w:cs="Arial"/>
          <w:sz w:val="23"/>
          <w:szCs w:val="23"/>
        </w:rPr>
        <w:t xml:space="preserve"> sin estar </w:t>
      </w:r>
      <w:r w:rsidR="00642C36">
        <w:rPr>
          <w:rFonts w:ascii="Arial" w:hAnsi="Arial" w:cs="Arial"/>
          <w:sz w:val="23"/>
          <w:szCs w:val="23"/>
        </w:rPr>
        <w:t xml:space="preserve">compelido </w:t>
      </w:r>
      <w:r w:rsidR="008110ED" w:rsidRPr="00FA08A1">
        <w:rPr>
          <w:rFonts w:ascii="Arial" w:hAnsi="Arial" w:cs="Arial"/>
          <w:sz w:val="23"/>
          <w:szCs w:val="23"/>
        </w:rPr>
        <w:t>explícitamente a ello</w:t>
      </w:r>
      <w:r w:rsidR="00EC6F80" w:rsidRPr="00FA08A1">
        <w:rPr>
          <w:rFonts w:ascii="Arial" w:hAnsi="Arial" w:cs="Arial"/>
          <w:sz w:val="23"/>
          <w:szCs w:val="23"/>
        </w:rPr>
        <w:t xml:space="preserve">, </w:t>
      </w:r>
      <w:r w:rsidR="008110ED" w:rsidRPr="00FA08A1">
        <w:rPr>
          <w:rFonts w:ascii="Arial" w:hAnsi="Arial" w:cs="Arial"/>
          <w:sz w:val="23"/>
          <w:szCs w:val="23"/>
        </w:rPr>
        <w:t>lo que</w:t>
      </w:r>
      <w:r w:rsidR="00EC6F80" w:rsidRPr="00FA08A1">
        <w:rPr>
          <w:rFonts w:ascii="Arial" w:hAnsi="Arial" w:cs="Arial"/>
          <w:sz w:val="23"/>
          <w:szCs w:val="23"/>
        </w:rPr>
        <w:t xml:space="preserve"> haría violatorio el derecho fundamental de ser votado contenida en el artículo 35 de la</w:t>
      </w:r>
      <w:r w:rsidR="008110ED" w:rsidRPr="00FA08A1">
        <w:rPr>
          <w:rFonts w:ascii="Arial" w:hAnsi="Arial" w:cs="Arial"/>
          <w:sz w:val="23"/>
          <w:szCs w:val="23"/>
        </w:rPr>
        <w:t xml:space="preserve"> Constitución Federal.</w:t>
      </w:r>
    </w:p>
    <w:p w14:paraId="2B26B39D" w14:textId="06C547A9" w:rsidR="00EC6F80" w:rsidRPr="00FA08A1" w:rsidRDefault="00EC6F80" w:rsidP="00FA08A1">
      <w:pPr>
        <w:tabs>
          <w:tab w:val="left" w:pos="1635"/>
          <w:tab w:val="center" w:pos="4844"/>
        </w:tabs>
        <w:spacing w:line="360" w:lineRule="auto"/>
        <w:jc w:val="both"/>
        <w:rPr>
          <w:rFonts w:ascii="Arial" w:hAnsi="Arial" w:cs="Arial"/>
          <w:sz w:val="23"/>
          <w:szCs w:val="23"/>
        </w:rPr>
      </w:pPr>
    </w:p>
    <w:p w14:paraId="595AC5A8" w14:textId="1FE32539" w:rsidR="00EC6F80" w:rsidRPr="00FA08A1" w:rsidRDefault="001B25A8"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Lo anterior, dado </w:t>
      </w:r>
      <w:r w:rsidR="00EC6F80" w:rsidRPr="00FA08A1">
        <w:rPr>
          <w:rFonts w:ascii="Arial" w:hAnsi="Arial" w:cs="Arial"/>
          <w:sz w:val="23"/>
          <w:szCs w:val="23"/>
        </w:rPr>
        <w:t xml:space="preserve">que </w:t>
      </w:r>
      <w:r w:rsidRPr="00FA08A1">
        <w:rPr>
          <w:rFonts w:ascii="Arial" w:hAnsi="Arial" w:cs="Arial"/>
          <w:sz w:val="23"/>
          <w:szCs w:val="23"/>
        </w:rPr>
        <w:t xml:space="preserve">la </w:t>
      </w:r>
      <w:r w:rsidR="00EC6F80" w:rsidRPr="00FA08A1">
        <w:rPr>
          <w:rFonts w:ascii="Arial" w:hAnsi="Arial" w:cs="Arial"/>
          <w:sz w:val="23"/>
          <w:szCs w:val="23"/>
        </w:rPr>
        <w:t xml:space="preserve">interpretación de los derechos humanos debe realizarse al amparo del principio </w:t>
      </w:r>
      <w:r w:rsidR="00EC6F80" w:rsidRPr="00FA08A1">
        <w:rPr>
          <w:rFonts w:ascii="Arial" w:hAnsi="Arial" w:cs="Arial"/>
          <w:i/>
          <w:iCs/>
          <w:sz w:val="23"/>
          <w:szCs w:val="23"/>
        </w:rPr>
        <w:t>pro persona</w:t>
      </w:r>
      <w:r w:rsidR="00EC6F80" w:rsidRPr="00FA08A1">
        <w:rPr>
          <w:rFonts w:ascii="Arial" w:hAnsi="Arial" w:cs="Arial"/>
          <w:sz w:val="23"/>
          <w:szCs w:val="23"/>
        </w:rPr>
        <w:t>, ponderando la disposición de mayor amplitud de protección prefiriendo el alcance normativo que lo maximice, y en términos de la tesis PLX1X-2011 del Pleno de la Suprema Corte de Justicia de la Nación, con el rubro “PASOS A SEGUIR EN EL CONTROL DE CONSTITUCIONALIDAD Y CONVENCIONALIDAD EX OFFICIO DE MATERIA DE DERECHOS HUMANOS</w:t>
      </w:r>
      <w:r w:rsidR="008806C8" w:rsidRPr="00FA08A1">
        <w:rPr>
          <w:rFonts w:ascii="Arial" w:hAnsi="Arial" w:cs="Arial"/>
          <w:sz w:val="23"/>
          <w:szCs w:val="23"/>
        </w:rPr>
        <w:t>”.</w:t>
      </w:r>
    </w:p>
    <w:p w14:paraId="5A2E6932" w14:textId="41869AC0" w:rsidR="001B25A8" w:rsidRPr="00FA08A1" w:rsidRDefault="001B25A8" w:rsidP="00FA08A1">
      <w:pPr>
        <w:tabs>
          <w:tab w:val="left" w:pos="1635"/>
          <w:tab w:val="center" w:pos="4844"/>
        </w:tabs>
        <w:spacing w:line="360" w:lineRule="auto"/>
        <w:jc w:val="both"/>
        <w:rPr>
          <w:rFonts w:ascii="Arial" w:hAnsi="Arial" w:cs="Arial"/>
          <w:sz w:val="23"/>
          <w:szCs w:val="23"/>
        </w:rPr>
      </w:pPr>
    </w:p>
    <w:p w14:paraId="7EFDC5F1" w14:textId="36039D18" w:rsidR="008806C8" w:rsidRPr="00FA08A1" w:rsidRDefault="001B25A8"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En </w:t>
      </w:r>
      <w:r w:rsidR="008806C8" w:rsidRPr="00FA08A1">
        <w:rPr>
          <w:rFonts w:ascii="Arial" w:hAnsi="Arial" w:cs="Arial"/>
          <w:sz w:val="23"/>
          <w:szCs w:val="23"/>
        </w:rPr>
        <w:t xml:space="preserve">tal </w:t>
      </w:r>
      <w:r w:rsidRPr="00FA08A1">
        <w:rPr>
          <w:rFonts w:ascii="Arial" w:hAnsi="Arial" w:cs="Arial"/>
          <w:sz w:val="23"/>
          <w:szCs w:val="23"/>
        </w:rPr>
        <w:t>contexto</w:t>
      </w:r>
      <w:r w:rsidR="00165330" w:rsidRPr="00FA08A1">
        <w:rPr>
          <w:rFonts w:ascii="Arial" w:hAnsi="Arial" w:cs="Arial"/>
          <w:sz w:val="23"/>
          <w:szCs w:val="23"/>
        </w:rPr>
        <w:t>, de acuerdo con</w:t>
      </w:r>
      <w:r w:rsidRPr="00FA08A1">
        <w:rPr>
          <w:rFonts w:ascii="Arial" w:hAnsi="Arial" w:cs="Arial"/>
          <w:sz w:val="23"/>
          <w:szCs w:val="23"/>
        </w:rPr>
        <w:t xml:space="preserve"> el bloque que rige el actual derecho positivo mexicano, en donde se incluyen los tratados internacionales en materia de derechos humanos, </w:t>
      </w:r>
      <w:r w:rsidR="00165330" w:rsidRPr="00FA08A1">
        <w:rPr>
          <w:rFonts w:ascii="Arial" w:hAnsi="Arial" w:cs="Arial"/>
          <w:sz w:val="23"/>
          <w:szCs w:val="23"/>
        </w:rPr>
        <w:t>se desprende</w:t>
      </w:r>
      <w:r w:rsidR="008806C8" w:rsidRPr="00FA08A1">
        <w:rPr>
          <w:rFonts w:ascii="Arial" w:hAnsi="Arial" w:cs="Arial"/>
          <w:sz w:val="23"/>
          <w:szCs w:val="23"/>
        </w:rPr>
        <w:t xml:space="preserve"> que</w:t>
      </w:r>
      <w:r w:rsidRPr="00FA08A1">
        <w:rPr>
          <w:rFonts w:ascii="Arial" w:hAnsi="Arial" w:cs="Arial"/>
          <w:sz w:val="23"/>
          <w:szCs w:val="23"/>
        </w:rPr>
        <w:t xml:space="preserve"> la Convención Americana de Derechos Humanos en su artículo 23.1 establece que todos los ciudadanos </w:t>
      </w:r>
      <w:r w:rsidR="00104E54" w:rsidRPr="00FA08A1">
        <w:rPr>
          <w:rFonts w:ascii="Arial" w:hAnsi="Arial" w:cs="Arial"/>
          <w:sz w:val="23"/>
          <w:szCs w:val="23"/>
        </w:rPr>
        <w:t>gozan</w:t>
      </w:r>
      <w:r w:rsidRPr="00FA08A1">
        <w:rPr>
          <w:rFonts w:ascii="Arial" w:hAnsi="Arial" w:cs="Arial"/>
          <w:sz w:val="23"/>
          <w:szCs w:val="23"/>
        </w:rPr>
        <w:t xml:space="preserve"> de derechos y oportunidades</w:t>
      </w:r>
      <w:r w:rsidR="00104E54" w:rsidRPr="00FA08A1">
        <w:rPr>
          <w:rFonts w:ascii="Arial" w:hAnsi="Arial" w:cs="Arial"/>
          <w:sz w:val="23"/>
          <w:szCs w:val="23"/>
        </w:rPr>
        <w:t>,</w:t>
      </w:r>
      <w:r w:rsidRPr="00FA08A1">
        <w:rPr>
          <w:rFonts w:ascii="Arial" w:hAnsi="Arial" w:cs="Arial"/>
          <w:sz w:val="23"/>
          <w:szCs w:val="23"/>
        </w:rPr>
        <w:t xml:space="preserve"> los cuales deben ser garantizados por el Estado en condiciones de igualdad</w:t>
      </w:r>
      <w:r w:rsidR="00104E54" w:rsidRPr="00FA08A1">
        <w:rPr>
          <w:rFonts w:ascii="Arial" w:hAnsi="Arial" w:cs="Arial"/>
          <w:sz w:val="23"/>
          <w:szCs w:val="23"/>
        </w:rPr>
        <w:t>, y son los siguientes</w:t>
      </w:r>
      <w:r w:rsidRPr="00FA08A1">
        <w:rPr>
          <w:rFonts w:ascii="Arial" w:hAnsi="Arial" w:cs="Arial"/>
          <w:sz w:val="23"/>
          <w:szCs w:val="23"/>
        </w:rPr>
        <w:t xml:space="preserve">: </w:t>
      </w:r>
    </w:p>
    <w:p w14:paraId="01A60A71" w14:textId="77777777" w:rsidR="00165330" w:rsidRPr="00FA08A1" w:rsidRDefault="00165330" w:rsidP="00FA08A1">
      <w:pPr>
        <w:tabs>
          <w:tab w:val="left" w:pos="1635"/>
          <w:tab w:val="center" w:pos="4844"/>
        </w:tabs>
        <w:spacing w:line="360" w:lineRule="auto"/>
        <w:jc w:val="both"/>
        <w:rPr>
          <w:rFonts w:ascii="Arial" w:hAnsi="Arial" w:cs="Arial"/>
          <w:sz w:val="23"/>
          <w:szCs w:val="23"/>
        </w:rPr>
      </w:pPr>
    </w:p>
    <w:p w14:paraId="6EC9E55D" w14:textId="5271179F" w:rsidR="00CB4401" w:rsidRPr="00FA08A1" w:rsidRDefault="001B25A8" w:rsidP="00FA08A1">
      <w:pPr>
        <w:pStyle w:val="Prrafodelista"/>
        <w:numPr>
          <w:ilvl w:val="0"/>
          <w:numId w:val="12"/>
        </w:num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A la participación en la dirección de asuntos públicos, directamente o por representantes libremente elegidos; </w:t>
      </w:r>
    </w:p>
    <w:p w14:paraId="2E757973" w14:textId="4EEB4650" w:rsidR="00CB4401" w:rsidRPr="00FA08A1" w:rsidRDefault="001B25A8" w:rsidP="00FA08A1">
      <w:pPr>
        <w:pStyle w:val="Prrafodelista"/>
        <w:numPr>
          <w:ilvl w:val="0"/>
          <w:numId w:val="12"/>
        </w:num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Votar y a ser elegido en elecciones periódicas </w:t>
      </w:r>
      <w:r w:rsidR="00CB4401" w:rsidRPr="00FA08A1">
        <w:rPr>
          <w:rFonts w:ascii="Arial" w:hAnsi="Arial" w:cs="Arial"/>
          <w:sz w:val="23"/>
          <w:szCs w:val="23"/>
        </w:rPr>
        <w:t>auténticas</w:t>
      </w:r>
      <w:r w:rsidRPr="00FA08A1">
        <w:rPr>
          <w:rFonts w:ascii="Arial" w:hAnsi="Arial" w:cs="Arial"/>
          <w:sz w:val="23"/>
          <w:szCs w:val="23"/>
        </w:rPr>
        <w:t xml:space="preserve"> realizadas por sufragio universal e igual y por voto secreto que garantice la libre expresión de los electores; y </w:t>
      </w:r>
    </w:p>
    <w:p w14:paraId="63EB8DB1" w14:textId="4B3F92CA" w:rsidR="001B25A8" w:rsidRDefault="001B25A8" w:rsidP="00FA08A1">
      <w:pPr>
        <w:pStyle w:val="Prrafodelista"/>
        <w:numPr>
          <w:ilvl w:val="0"/>
          <w:numId w:val="12"/>
        </w:num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Acceder a las funciones </w:t>
      </w:r>
      <w:r w:rsidR="00CB4401" w:rsidRPr="00FA08A1">
        <w:rPr>
          <w:rFonts w:ascii="Arial" w:hAnsi="Arial" w:cs="Arial"/>
          <w:sz w:val="23"/>
          <w:szCs w:val="23"/>
        </w:rPr>
        <w:t>públicas</w:t>
      </w:r>
      <w:r w:rsidRPr="00FA08A1">
        <w:rPr>
          <w:rFonts w:ascii="Arial" w:hAnsi="Arial" w:cs="Arial"/>
          <w:sz w:val="23"/>
          <w:szCs w:val="23"/>
        </w:rPr>
        <w:t xml:space="preserve"> del país.</w:t>
      </w:r>
    </w:p>
    <w:p w14:paraId="60EF379B" w14:textId="77777777" w:rsidR="007275BB" w:rsidRPr="00FA08A1" w:rsidRDefault="007275BB" w:rsidP="007275BB">
      <w:pPr>
        <w:pStyle w:val="Prrafodelista"/>
        <w:tabs>
          <w:tab w:val="left" w:pos="1635"/>
          <w:tab w:val="center" w:pos="4844"/>
        </w:tabs>
        <w:spacing w:line="360" w:lineRule="auto"/>
        <w:ind w:left="1080"/>
        <w:jc w:val="both"/>
        <w:rPr>
          <w:rFonts w:ascii="Arial" w:hAnsi="Arial" w:cs="Arial"/>
          <w:sz w:val="23"/>
          <w:szCs w:val="23"/>
        </w:rPr>
      </w:pPr>
    </w:p>
    <w:p w14:paraId="72D88E59" w14:textId="2DE4007D" w:rsidR="00796C57" w:rsidRPr="00FA08A1" w:rsidRDefault="00CB4401"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Esta </w:t>
      </w:r>
      <w:r w:rsidR="00796C57" w:rsidRPr="00FA08A1">
        <w:rPr>
          <w:rFonts w:ascii="Arial" w:hAnsi="Arial" w:cs="Arial"/>
          <w:sz w:val="23"/>
          <w:szCs w:val="23"/>
        </w:rPr>
        <w:t xml:space="preserve">participación política </w:t>
      </w:r>
      <w:r w:rsidRPr="00FA08A1">
        <w:rPr>
          <w:rFonts w:ascii="Arial" w:hAnsi="Arial" w:cs="Arial"/>
          <w:sz w:val="23"/>
          <w:szCs w:val="23"/>
        </w:rPr>
        <w:t xml:space="preserve">ejercida </w:t>
      </w:r>
      <w:r w:rsidR="00796C57" w:rsidRPr="00FA08A1">
        <w:rPr>
          <w:rFonts w:ascii="Arial" w:hAnsi="Arial" w:cs="Arial"/>
          <w:sz w:val="23"/>
          <w:szCs w:val="23"/>
        </w:rPr>
        <w:t xml:space="preserve">mediante el derecho a ser </w:t>
      </w:r>
      <w:r w:rsidRPr="00FA08A1">
        <w:rPr>
          <w:rFonts w:ascii="Arial" w:hAnsi="Arial" w:cs="Arial"/>
          <w:sz w:val="23"/>
          <w:szCs w:val="23"/>
        </w:rPr>
        <w:t>votad</w:t>
      </w:r>
      <w:r w:rsidR="00796C57" w:rsidRPr="00FA08A1">
        <w:rPr>
          <w:rFonts w:ascii="Arial" w:hAnsi="Arial" w:cs="Arial"/>
          <w:sz w:val="23"/>
          <w:szCs w:val="23"/>
        </w:rPr>
        <w:t xml:space="preserve">o, </w:t>
      </w:r>
      <w:r w:rsidRPr="00FA08A1">
        <w:rPr>
          <w:rFonts w:ascii="Arial" w:hAnsi="Arial" w:cs="Arial"/>
          <w:sz w:val="23"/>
          <w:szCs w:val="23"/>
        </w:rPr>
        <w:t>en consonancia</w:t>
      </w:r>
      <w:r w:rsidR="00796C57" w:rsidRPr="00FA08A1">
        <w:rPr>
          <w:rFonts w:ascii="Arial" w:hAnsi="Arial" w:cs="Arial"/>
          <w:sz w:val="23"/>
          <w:szCs w:val="23"/>
        </w:rPr>
        <w:t xml:space="preserve"> con el artículo 35 de la Constitución </w:t>
      </w:r>
      <w:r w:rsidR="00E61B33" w:rsidRPr="00FA08A1">
        <w:rPr>
          <w:rFonts w:ascii="Arial" w:hAnsi="Arial" w:cs="Arial"/>
          <w:sz w:val="23"/>
          <w:szCs w:val="23"/>
        </w:rPr>
        <w:t>General</w:t>
      </w:r>
      <w:r w:rsidR="00796C57" w:rsidRPr="00FA08A1">
        <w:rPr>
          <w:rFonts w:ascii="Arial" w:hAnsi="Arial" w:cs="Arial"/>
          <w:sz w:val="23"/>
          <w:szCs w:val="23"/>
        </w:rPr>
        <w:t xml:space="preserve">, </w:t>
      </w:r>
      <w:r w:rsidR="00E61B33" w:rsidRPr="00FA08A1">
        <w:rPr>
          <w:rFonts w:ascii="Arial" w:hAnsi="Arial" w:cs="Arial"/>
          <w:sz w:val="23"/>
          <w:szCs w:val="23"/>
        </w:rPr>
        <w:t xml:space="preserve">es un derecho que debe maximizarse por las autoridades electorales, </w:t>
      </w:r>
      <w:r w:rsidR="00165330" w:rsidRPr="00FA08A1">
        <w:rPr>
          <w:rFonts w:ascii="Arial" w:hAnsi="Arial" w:cs="Arial"/>
          <w:sz w:val="23"/>
          <w:szCs w:val="23"/>
        </w:rPr>
        <w:t>basándose</w:t>
      </w:r>
      <w:r w:rsidR="00E61B33" w:rsidRPr="00FA08A1">
        <w:rPr>
          <w:rFonts w:ascii="Arial" w:hAnsi="Arial" w:cs="Arial"/>
          <w:sz w:val="23"/>
          <w:szCs w:val="23"/>
        </w:rPr>
        <w:t xml:space="preserve"> no solo en la </w:t>
      </w:r>
      <w:r w:rsidR="00165330" w:rsidRPr="00FA08A1">
        <w:rPr>
          <w:rFonts w:ascii="Arial" w:hAnsi="Arial" w:cs="Arial"/>
          <w:sz w:val="23"/>
          <w:szCs w:val="23"/>
        </w:rPr>
        <w:t>legislación</w:t>
      </w:r>
      <w:r w:rsidR="00E61B33" w:rsidRPr="00FA08A1">
        <w:rPr>
          <w:rFonts w:ascii="Arial" w:hAnsi="Arial" w:cs="Arial"/>
          <w:sz w:val="23"/>
          <w:szCs w:val="23"/>
        </w:rPr>
        <w:t xml:space="preserve"> nacional, sino </w:t>
      </w:r>
      <w:r w:rsidR="00796C57" w:rsidRPr="00FA08A1">
        <w:rPr>
          <w:rFonts w:ascii="Arial" w:hAnsi="Arial" w:cs="Arial"/>
          <w:sz w:val="23"/>
          <w:szCs w:val="23"/>
        </w:rPr>
        <w:t xml:space="preserve">en ordenamientos internacionales, </w:t>
      </w:r>
      <w:r w:rsidR="00E61B33" w:rsidRPr="00FA08A1">
        <w:rPr>
          <w:rFonts w:ascii="Arial" w:hAnsi="Arial" w:cs="Arial"/>
          <w:sz w:val="23"/>
          <w:szCs w:val="23"/>
        </w:rPr>
        <w:t xml:space="preserve">por lo que este Órgano </w:t>
      </w:r>
      <w:r w:rsidR="00165330" w:rsidRPr="00FA08A1">
        <w:rPr>
          <w:rFonts w:ascii="Arial" w:hAnsi="Arial" w:cs="Arial"/>
          <w:sz w:val="23"/>
          <w:szCs w:val="23"/>
        </w:rPr>
        <w:t>jurisdiccional</w:t>
      </w:r>
      <w:r w:rsidR="00E61B33" w:rsidRPr="00FA08A1">
        <w:rPr>
          <w:rFonts w:ascii="Arial" w:hAnsi="Arial" w:cs="Arial"/>
          <w:sz w:val="23"/>
          <w:szCs w:val="23"/>
        </w:rPr>
        <w:t xml:space="preserve"> </w:t>
      </w:r>
      <w:r w:rsidR="00796C57" w:rsidRPr="00FA08A1">
        <w:rPr>
          <w:rFonts w:ascii="Arial" w:hAnsi="Arial" w:cs="Arial"/>
          <w:sz w:val="23"/>
          <w:szCs w:val="23"/>
        </w:rPr>
        <w:t>no puede restringi</w:t>
      </w:r>
      <w:r w:rsidR="00165330" w:rsidRPr="00FA08A1">
        <w:rPr>
          <w:rFonts w:ascii="Arial" w:hAnsi="Arial" w:cs="Arial"/>
          <w:sz w:val="23"/>
          <w:szCs w:val="23"/>
        </w:rPr>
        <w:t>rl</w:t>
      </w:r>
      <w:r w:rsidR="00796C57" w:rsidRPr="00FA08A1">
        <w:rPr>
          <w:rFonts w:ascii="Arial" w:hAnsi="Arial" w:cs="Arial"/>
          <w:sz w:val="23"/>
          <w:szCs w:val="23"/>
        </w:rPr>
        <w:t>a</w:t>
      </w:r>
      <w:r w:rsidR="00165330" w:rsidRPr="00FA08A1">
        <w:rPr>
          <w:rFonts w:ascii="Arial" w:hAnsi="Arial" w:cs="Arial"/>
          <w:sz w:val="23"/>
          <w:szCs w:val="23"/>
        </w:rPr>
        <w:t xml:space="preserve">, ya que </w:t>
      </w:r>
      <w:r w:rsidR="00796C57" w:rsidRPr="00FA08A1">
        <w:rPr>
          <w:rFonts w:ascii="Arial" w:hAnsi="Arial" w:cs="Arial"/>
          <w:sz w:val="23"/>
          <w:szCs w:val="23"/>
        </w:rPr>
        <w:t>sería</w:t>
      </w:r>
      <w:r w:rsidR="00165330" w:rsidRPr="00FA08A1">
        <w:rPr>
          <w:rFonts w:ascii="Arial" w:hAnsi="Arial" w:cs="Arial"/>
          <w:sz w:val="23"/>
          <w:szCs w:val="23"/>
        </w:rPr>
        <w:t xml:space="preserve"> lo</w:t>
      </w:r>
      <w:r w:rsidR="00796C57" w:rsidRPr="00FA08A1">
        <w:rPr>
          <w:rFonts w:ascii="Arial" w:hAnsi="Arial" w:cs="Arial"/>
          <w:sz w:val="23"/>
          <w:szCs w:val="23"/>
        </w:rPr>
        <w:t xml:space="preserve"> menos proteccionista.</w:t>
      </w:r>
    </w:p>
    <w:p w14:paraId="3C5BFD70" w14:textId="30168682" w:rsidR="00796C57" w:rsidRPr="00FA08A1" w:rsidRDefault="00796C57" w:rsidP="00FA08A1">
      <w:pPr>
        <w:tabs>
          <w:tab w:val="left" w:pos="1635"/>
          <w:tab w:val="center" w:pos="4844"/>
        </w:tabs>
        <w:spacing w:line="360" w:lineRule="auto"/>
        <w:jc w:val="both"/>
        <w:rPr>
          <w:rFonts w:ascii="Arial" w:hAnsi="Arial" w:cs="Arial"/>
          <w:sz w:val="23"/>
          <w:szCs w:val="23"/>
        </w:rPr>
      </w:pPr>
    </w:p>
    <w:p w14:paraId="6B32F461" w14:textId="71ECE4AB" w:rsidR="00796C57" w:rsidRPr="00FA08A1" w:rsidRDefault="00796C57" w:rsidP="00FA08A1">
      <w:pPr>
        <w:tabs>
          <w:tab w:val="left" w:pos="1635"/>
          <w:tab w:val="center" w:pos="4844"/>
        </w:tabs>
        <w:spacing w:line="360" w:lineRule="auto"/>
        <w:jc w:val="both"/>
        <w:rPr>
          <w:rFonts w:ascii="Arial" w:hAnsi="Arial" w:cs="Arial"/>
          <w:sz w:val="23"/>
          <w:szCs w:val="23"/>
        </w:rPr>
      </w:pPr>
      <w:r w:rsidRPr="00FA08A1">
        <w:rPr>
          <w:rFonts w:ascii="Arial" w:hAnsi="Arial" w:cs="Arial"/>
          <w:sz w:val="23"/>
          <w:szCs w:val="23"/>
        </w:rPr>
        <w:t xml:space="preserve">En consecuencia haciendo una interpretación sistemática de las disposiciones internacionales, constitucionales y legales invocadas, se arriba al conocimiento que </w:t>
      </w:r>
      <w:r w:rsidR="004B44C4" w:rsidRPr="00FA08A1">
        <w:rPr>
          <w:rFonts w:ascii="Arial" w:hAnsi="Arial" w:cs="Arial"/>
          <w:sz w:val="23"/>
          <w:szCs w:val="23"/>
        </w:rPr>
        <w:t>d</w:t>
      </w:r>
      <w:r w:rsidR="00104E54" w:rsidRPr="00FA08A1">
        <w:rPr>
          <w:rFonts w:ascii="Arial" w:hAnsi="Arial" w:cs="Arial"/>
          <w:sz w:val="23"/>
          <w:szCs w:val="23"/>
        </w:rPr>
        <w:t>e</w:t>
      </w:r>
      <w:r w:rsidR="00CE08D8">
        <w:rPr>
          <w:rFonts w:ascii="Arial" w:hAnsi="Arial" w:cs="Arial"/>
          <w:sz w:val="23"/>
          <w:szCs w:val="23"/>
        </w:rPr>
        <w:t xml:space="preserve"> los</w:t>
      </w:r>
      <w:r w:rsidR="00104E54" w:rsidRPr="00FA08A1">
        <w:rPr>
          <w:rFonts w:ascii="Arial" w:hAnsi="Arial" w:cs="Arial"/>
          <w:sz w:val="23"/>
          <w:szCs w:val="23"/>
        </w:rPr>
        <w:t xml:space="preserve"> </w:t>
      </w:r>
      <w:r w:rsidR="004B44C4" w:rsidRPr="00FA08A1">
        <w:rPr>
          <w:rFonts w:ascii="Arial" w:hAnsi="Arial" w:cs="Arial"/>
          <w:sz w:val="23"/>
          <w:szCs w:val="23"/>
        </w:rPr>
        <w:t>párrafo</w:t>
      </w:r>
      <w:r w:rsidR="00CE08D8">
        <w:rPr>
          <w:rFonts w:ascii="Arial" w:hAnsi="Arial" w:cs="Arial"/>
          <w:sz w:val="23"/>
          <w:szCs w:val="23"/>
        </w:rPr>
        <w:t>s</w:t>
      </w:r>
      <w:r w:rsidR="004B44C4" w:rsidRPr="00FA08A1">
        <w:rPr>
          <w:rFonts w:ascii="Arial" w:hAnsi="Arial" w:cs="Arial"/>
          <w:sz w:val="23"/>
          <w:szCs w:val="23"/>
        </w:rPr>
        <w:t xml:space="preserve"> </w:t>
      </w:r>
      <w:r w:rsidR="00CE08D8">
        <w:rPr>
          <w:rFonts w:ascii="Arial" w:hAnsi="Arial" w:cs="Arial"/>
          <w:sz w:val="23"/>
          <w:szCs w:val="23"/>
        </w:rPr>
        <w:t xml:space="preserve">undécimo y </w:t>
      </w:r>
      <w:r w:rsidR="004B44C4" w:rsidRPr="00FA08A1">
        <w:rPr>
          <w:rFonts w:ascii="Arial" w:hAnsi="Arial" w:cs="Arial"/>
          <w:sz w:val="23"/>
          <w:szCs w:val="23"/>
        </w:rPr>
        <w:t xml:space="preserve">duodécimo del </w:t>
      </w:r>
      <w:r w:rsidR="00104E54" w:rsidRPr="00FA08A1">
        <w:rPr>
          <w:rFonts w:ascii="Arial" w:hAnsi="Arial" w:cs="Arial"/>
          <w:sz w:val="23"/>
          <w:szCs w:val="23"/>
        </w:rPr>
        <w:t xml:space="preserve">artículo 66 de la </w:t>
      </w:r>
      <w:r w:rsidR="004B44C4" w:rsidRPr="00FA08A1">
        <w:rPr>
          <w:rFonts w:ascii="Arial" w:hAnsi="Arial" w:cs="Arial"/>
          <w:sz w:val="23"/>
          <w:szCs w:val="23"/>
        </w:rPr>
        <w:t>Constitución</w:t>
      </w:r>
      <w:r w:rsidR="00104E54" w:rsidRPr="00FA08A1">
        <w:rPr>
          <w:rFonts w:ascii="Arial" w:hAnsi="Arial" w:cs="Arial"/>
          <w:sz w:val="23"/>
          <w:szCs w:val="23"/>
        </w:rPr>
        <w:t xml:space="preserve"> local,</w:t>
      </w:r>
      <w:r w:rsidRPr="00FA08A1">
        <w:rPr>
          <w:rFonts w:ascii="Arial" w:hAnsi="Arial" w:cs="Arial"/>
          <w:sz w:val="23"/>
          <w:szCs w:val="23"/>
        </w:rPr>
        <w:t xml:space="preserve"> no se advierte una restricción al derecho de ser votado, en forma concreta de los diputados</w:t>
      </w:r>
      <w:r w:rsidR="000C703D" w:rsidRPr="00FA08A1">
        <w:rPr>
          <w:rFonts w:ascii="Arial" w:hAnsi="Arial" w:cs="Arial"/>
          <w:sz w:val="23"/>
          <w:szCs w:val="23"/>
        </w:rPr>
        <w:t xml:space="preserve"> que ejercen esa función bajo la condición de separase de sus cargos noventa días antes del día de la elección, para registrarse como candidatos suplentes a regidores.</w:t>
      </w:r>
    </w:p>
    <w:p w14:paraId="5D0CE015" w14:textId="77777777" w:rsidR="008E3124" w:rsidRDefault="008E3124" w:rsidP="000A306F">
      <w:pPr>
        <w:tabs>
          <w:tab w:val="left" w:pos="1635"/>
          <w:tab w:val="center" w:pos="4844"/>
        </w:tabs>
        <w:spacing w:line="360" w:lineRule="auto"/>
        <w:jc w:val="both"/>
        <w:rPr>
          <w:rFonts w:ascii="Arial" w:hAnsi="Arial" w:cs="Arial"/>
          <w:sz w:val="23"/>
          <w:szCs w:val="23"/>
        </w:rPr>
      </w:pPr>
    </w:p>
    <w:p w14:paraId="511D31A7" w14:textId="2D8D88BD" w:rsidR="00276347" w:rsidRPr="00FF13FE" w:rsidRDefault="003704B3" w:rsidP="006B5D8F">
      <w:pPr>
        <w:tabs>
          <w:tab w:val="left" w:pos="1635"/>
          <w:tab w:val="center" w:pos="4844"/>
        </w:tabs>
        <w:spacing w:line="360" w:lineRule="auto"/>
        <w:jc w:val="both"/>
        <w:rPr>
          <w:rFonts w:ascii="Arial" w:eastAsia="Arial" w:hAnsi="Arial" w:cs="Arial"/>
          <w:sz w:val="23"/>
          <w:szCs w:val="23"/>
        </w:rPr>
      </w:pPr>
      <w:r>
        <w:rPr>
          <w:rFonts w:ascii="Arial" w:hAnsi="Arial" w:cs="Arial"/>
          <w:sz w:val="23"/>
          <w:szCs w:val="23"/>
        </w:rPr>
        <w:t xml:space="preserve">De tal </w:t>
      </w:r>
      <w:r w:rsidR="00CE08D8">
        <w:rPr>
          <w:rFonts w:ascii="Arial" w:hAnsi="Arial" w:cs="Arial"/>
          <w:sz w:val="23"/>
          <w:szCs w:val="23"/>
        </w:rPr>
        <w:t>suerte</w:t>
      </w:r>
      <w:r>
        <w:rPr>
          <w:rFonts w:ascii="Arial" w:hAnsi="Arial" w:cs="Arial"/>
          <w:sz w:val="23"/>
          <w:szCs w:val="23"/>
        </w:rPr>
        <w:t xml:space="preserve"> que, </w:t>
      </w:r>
      <w:r w:rsidR="00697BA4" w:rsidRPr="00FF13FE">
        <w:rPr>
          <w:rFonts w:ascii="Arial" w:hAnsi="Arial" w:cs="Arial"/>
          <w:sz w:val="23"/>
          <w:szCs w:val="23"/>
        </w:rPr>
        <w:t xml:space="preserve">como se ha establecido en el </w:t>
      </w:r>
      <w:r w:rsidR="005A794F" w:rsidRPr="00FF13FE">
        <w:rPr>
          <w:rFonts w:ascii="Arial" w:hAnsi="Arial" w:cs="Arial"/>
          <w:sz w:val="23"/>
          <w:szCs w:val="23"/>
        </w:rPr>
        <w:t>cuerpo</w:t>
      </w:r>
      <w:r w:rsidR="00697BA4" w:rsidRPr="00FF13FE">
        <w:rPr>
          <w:rFonts w:ascii="Arial" w:hAnsi="Arial" w:cs="Arial"/>
          <w:sz w:val="23"/>
          <w:szCs w:val="23"/>
        </w:rPr>
        <w:t xml:space="preserve"> de la presente sentencia, </w:t>
      </w:r>
      <w:r w:rsidR="00276347" w:rsidRPr="00FF13FE">
        <w:rPr>
          <w:rFonts w:ascii="Arial" w:hAnsi="Arial" w:cs="Arial"/>
          <w:sz w:val="23"/>
          <w:szCs w:val="23"/>
        </w:rPr>
        <w:t xml:space="preserve">ante </w:t>
      </w:r>
      <w:r w:rsidR="00F401FA">
        <w:rPr>
          <w:rFonts w:ascii="Arial" w:hAnsi="Arial" w:cs="Arial"/>
          <w:sz w:val="23"/>
          <w:szCs w:val="23"/>
        </w:rPr>
        <w:t>la incertidumbre</w:t>
      </w:r>
      <w:r w:rsidR="00E13143">
        <w:rPr>
          <w:rFonts w:ascii="Arial" w:hAnsi="Arial" w:cs="Arial"/>
          <w:sz w:val="23"/>
          <w:szCs w:val="23"/>
        </w:rPr>
        <w:t xml:space="preserve"> </w:t>
      </w:r>
      <w:r w:rsidR="00276347" w:rsidRPr="00FF13FE">
        <w:rPr>
          <w:rFonts w:ascii="Arial" w:hAnsi="Arial" w:cs="Arial"/>
          <w:sz w:val="23"/>
          <w:szCs w:val="23"/>
        </w:rPr>
        <w:t>provocad</w:t>
      </w:r>
      <w:r w:rsidR="00F401FA">
        <w:rPr>
          <w:rFonts w:ascii="Arial" w:hAnsi="Arial" w:cs="Arial"/>
          <w:sz w:val="23"/>
          <w:szCs w:val="23"/>
        </w:rPr>
        <w:t>a</w:t>
      </w:r>
      <w:r w:rsidR="00276347" w:rsidRPr="00FF13FE">
        <w:rPr>
          <w:rFonts w:ascii="Arial" w:hAnsi="Arial" w:cs="Arial"/>
          <w:sz w:val="23"/>
          <w:szCs w:val="23"/>
        </w:rPr>
        <w:t xml:space="preserve"> por disposiciones ambiguas o vagas, se debe estar a la interpretación más favorable a los derechos fundamentales y a su maximización, </w:t>
      </w:r>
      <w:r w:rsidR="00276347" w:rsidRPr="00FF13FE">
        <w:rPr>
          <w:rFonts w:ascii="Arial" w:eastAsia="Arial" w:hAnsi="Arial" w:cs="Arial"/>
          <w:sz w:val="23"/>
          <w:szCs w:val="23"/>
        </w:rPr>
        <w:t xml:space="preserve">interpretando a favor de los </w:t>
      </w:r>
      <w:r w:rsidR="00276347" w:rsidRPr="00FF13FE">
        <w:rPr>
          <w:rFonts w:ascii="Arial" w:eastAsia="Arial" w:hAnsi="Arial" w:cs="Arial"/>
          <w:sz w:val="23"/>
          <w:szCs w:val="23"/>
        </w:rPr>
        <w:lastRenderedPageBreak/>
        <w:t xml:space="preserve">derechos fundamentales, cuando existe duda acerca de su alcance. Esto es, cuando hay ambigüedad en las normas o duda acerca de su significado, que conducen a dos sentidos distintos, debe favorecerse la libertad, es decir, debe estarse a la interpretación que sea favorable a los derechos fundamentales. </w:t>
      </w:r>
    </w:p>
    <w:p w14:paraId="41CCA45F" w14:textId="1B55224D" w:rsidR="0033487B" w:rsidRPr="00FF13FE" w:rsidRDefault="0033487B" w:rsidP="006B5D8F">
      <w:pPr>
        <w:tabs>
          <w:tab w:val="left" w:pos="1635"/>
          <w:tab w:val="center" w:pos="4844"/>
        </w:tabs>
        <w:spacing w:line="360" w:lineRule="auto"/>
        <w:jc w:val="both"/>
        <w:rPr>
          <w:rFonts w:ascii="Arial" w:eastAsia="Arial" w:hAnsi="Arial" w:cs="Arial"/>
          <w:sz w:val="23"/>
          <w:szCs w:val="23"/>
        </w:rPr>
      </w:pPr>
    </w:p>
    <w:p w14:paraId="2C119A72" w14:textId="7D0CC8F7" w:rsidR="005240F8" w:rsidRDefault="005240F8" w:rsidP="006B5D8F">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Lo anterior, dado que, </w:t>
      </w:r>
      <w:r w:rsidRPr="00C55BEB">
        <w:rPr>
          <w:rFonts w:ascii="Arial" w:eastAsia="Arial" w:hAnsi="Arial" w:cs="Arial"/>
          <w:b/>
          <w:bCs/>
          <w:sz w:val="23"/>
          <w:szCs w:val="23"/>
        </w:rPr>
        <w:t>para exigir un requisito de separación del cargo, debe estar expresamente previsto en la norma,</w:t>
      </w:r>
      <w:r w:rsidRPr="00FF13FE">
        <w:rPr>
          <w:rFonts w:ascii="Arial" w:eastAsia="Arial" w:hAnsi="Arial" w:cs="Arial"/>
          <w:sz w:val="23"/>
          <w:szCs w:val="23"/>
        </w:rPr>
        <w:t xml:space="preserve"> esto puesto que las medidas restrictivas del derecho humano a ser votado únicamente pueden estar contempladas taxativamente en una norma que constituya una ley en sentido formal y material, y siempre que no resulten irrazonables, injustificadas o desproporcionadas.</w:t>
      </w:r>
      <w:r w:rsidRPr="00FF13FE">
        <w:rPr>
          <w:rStyle w:val="Refdenotaalpie"/>
          <w:rFonts w:ascii="Arial" w:eastAsia="Arial" w:hAnsi="Arial" w:cs="Arial"/>
          <w:sz w:val="23"/>
          <w:szCs w:val="23"/>
        </w:rPr>
        <w:footnoteReference w:id="13"/>
      </w:r>
      <w:r w:rsidR="00C55BEB">
        <w:rPr>
          <w:rFonts w:ascii="Arial" w:eastAsia="Arial" w:hAnsi="Arial" w:cs="Arial"/>
          <w:sz w:val="23"/>
          <w:szCs w:val="23"/>
        </w:rPr>
        <w:t xml:space="preserve"> A similares determinación arribó la Sala Superior en el asunto </w:t>
      </w:r>
      <w:hyperlink r:id="rId8" w:tgtFrame="_blank" w:history="1">
        <w:r w:rsidR="00C55BEB" w:rsidRPr="00C55BEB">
          <w:rPr>
            <w:rStyle w:val="Hipervnculo"/>
            <w:rFonts w:ascii="Arial" w:eastAsia="Arial" w:hAnsi="Arial" w:cs="Arial"/>
            <w:color w:val="auto"/>
            <w:sz w:val="23"/>
            <w:szCs w:val="23"/>
            <w:u w:val="none"/>
          </w:rPr>
          <w:t>SUP-REC-220/2015</w:t>
        </w:r>
      </w:hyperlink>
      <w:r w:rsidR="00C55BEB" w:rsidRPr="00C55BEB">
        <w:rPr>
          <w:rFonts w:ascii="Arial" w:eastAsia="Arial" w:hAnsi="Arial" w:cs="Arial"/>
          <w:sz w:val="23"/>
          <w:szCs w:val="23"/>
        </w:rPr>
        <w:t>.</w:t>
      </w:r>
      <w:r w:rsidR="007275BB">
        <w:rPr>
          <w:rFonts w:ascii="Arial" w:eastAsia="Arial" w:hAnsi="Arial" w:cs="Arial"/>
          <w:sz w:val="23"/>
          <w:szCs w:val="23"/>
        </w:rPr>
        <w:t xml:space="preserve"> </w:t>
      </w:r>
    </w:p>
    <w:p w14:paraId="6E86A5F0" w14:textId="3E98CBEB" w:rsidR="00694894" w:rsidRDefault="00694894" w:rsidP="006B5D8F">
      <w:pPr>
        <w:tabs>
          <w:tab w:val="left" w:pos="1635"/>
          <w:tab w:val="center" w:pos="4844"/>
        </w:tabs>
        <w:spacing w:line="360" w:lineRule="auto"/>
        <w:jc w:val="both"/>
        <w:rPr>
          <w:rFonts w:ascii="Arial" w:eastAsia="Arial" w:hAnsi="Arial" w:cs="Arial"/>
          <w:sz w:val="23"/>
          <w:szCs w:val="23"/>
        </w:rPr>
      </w:pPr>
    </w:p>
    <w:p w14:paraId="058E88D0" w14:textId="0F176571" w:rsidR="00694894" w:rsidRPr="00694894" w:rsidRDefault="00694894" w:rsidP="00694894">
      <w:pPr>
        <w:tabs>
          <w:tab w:val="left" w:pos="1635"/>
          <w:tab w:val="center" w:pos="4844"/>
        </w:tabs>
        <w:spacing w:line="360" w:lineRule="auto"/>
        <w:jc w:val="both"/>
        <w:rPr>
          <w:rFonts w:ascii="Arial" w:eastAsia="Arial" w:hAnsi="Arial" w:cs="Arial"/>
          <w:sz w:val="23"/>
          <w:szCs w:val="23"/>
        </w:rPr>
      </w:pPr>
      <w:r w:rsidRPr="00694894">
        <w:rPr>
          <w:rFonts w:ascii="Arial" w:eastAsia="Arial" w:hAnsi="Arial" w:cs="Arial"/>
          <w:sz w:val="23"/>
          <w:szCs w:val="23"/>
        </w:rPr>
        <w:t>Además, la Sala Superior en el asunto SUP-JRC-406/2017 y acumulados, dispuso que lo</w:t>
      </w:r>
      <w:r w:rsidRPr="00694894">
        <w:rPr>
          <w:rFonts w:ascii="Arial" w:hAnsi="Arial" w:cs="Arial"/>
          <w:color w:val="212529"/>
          <w:sz w:val="23"/>
          <w:szCs w:val="23"/>
          <w:shd w:val="clear" w:color="auto" w:fill="FFFFFF"/>
        </w:rPr>
        <w:t>s diputados locales que aspiren a ocupar un cargo de elección popular distinto al de diputado, no tienen obligación legal de separarse de sus funciones, pues ello no está previsto en la normativa electoral, por lo que imponerles la carga de separación, sería restrictivo del derecho de ser votado.</w:t>
      </w:r>
    </w:p>
    <w:p w14:paraId="1FE5FF2A" w14:textId="557A9FA2" w:rsidR="00A95D7E" w:rsidRPr="00FF13FE" w:rsidRDefault="00A95D7E" w:rsidP="006B5D8F">
      <w:pPr>
        <w:tabs>
          <w:tab w:val="left" w:pos="1635"/>
          <w:tab w:val="center" w:pos="4844"/>
        </w:tabs>
        <w:spacing w:line="360" w:lineRule="auto"/>
        <w:jc w:val="both"/>
        <w:rPr>
          <w:rFonts w:ascii="Arial" w:eastAsia="Arial" w:hAnsi="Arial" w:cs="Arial"/>
          <w:sz w:val="23"/>
          <w:szCs w:val="23"/>
        </w:rPr>
      </w:pPr>
    </w:p>
    <w:p w14:paraId="64A78BB8" w14:textId="778212FD" w:rsidR="00A95D7E" w:rsidRPr="00A95D7E" w:rsidRDefault="00A815CB" w:rsidP="00A95D7E">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Esto es así, dado que l</w:t>
      </w:r>
      <w:r w:rsidR="00A95D7E" w:rsidRPr="00A95D7E">
        <w:rPr>
          <w:rFonts w:ascii="Arial" w:eastAsia="Arial" w:hAnsi="Arial" w:cs="Arial"/>
          <w:sz w:val="23"/>
          <w:szCs w:val="23"/>
        </w:rPr>
        <w:t>as restricciones o limitaciones que se impongan al</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ejercicio de un derecho o libertad fundamental, como lo</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es el derecho a ser votado, no puede ejercerse de</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manera arbitraria o caprichosa, ya que ni el legislador</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ordinario, ni los órganos facultados por los partido</w:t>
      </w:r>
      <w:r w:rsidRPr="00FF13FE">
        <w:rPr>
          <w:rFonts w:ascii="Arial" w:eastAsia="Arial" w:hAnsi="Arial" w:cs="Arial"/>
          <w:sz w:val="23"/>
          <w:szCs w:val="23"/>
        </w:rPr>
        <w:t>s</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políticos para expedir sus normas, están autorizados</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para establecer requisitos, prohibiciones, restricciones o limitaciones</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arbitrarios, ilógicos, o no razonables, que impidan o</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hagan nugatorio -fáctica o jurídicamente- el ejercicio de</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 xml:space="preserve">dichos derechos, </w:t>
      </w:r>
      <w:r w:rsidR="000E4803" w:rsidRPr="00FF13FE">
        <w:rPr>
          <w:rFonts w:ascii="Arial" w:eastAsia="Arial" w:hAnsi="Arial" w:cs="Arial"/>
          <w:sz w:val="23"/>
          <w:szCs w:val="23"/>
        </w:rPr>
        <w:t>que no se encuentren justificados en la protecciones de algún principio constitucional, en el caso, la equidad en la contienda</w:t>
      </w:r>
      <w:r w:rsidR="00A95D7E" w:rsidRPr="00A95D7E">
        <w:rPr>
          <w:rFonts w:ascii="Arial" w:eastAsia="Arial" w:hAnsi="Arial" w:cs="Arial"/>
          <w:sz w:val="23"/>
          <w:szCs w:val="23"/>
        </w:rPr>
        <w:t>, conforme se dispone en la Constitución federal;</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en el Pacto Internacional de Derechos Civiles y Políticos, así</w:t>
      </w:r>
      <w:r w:rsidR="00A95D7E" w:rsidRPr="00FF13FE">
        <w:rPr>
          <w:rFonts w:ascii="Arial" w:eastAsia="Arial" w:hAnsi="Arial" w:cs="Arial"/>
          <w:sz w:val="23"/>
          <w:szCs w:val="23"/>
        </w:rPr>
        <w:t xml:space="preserve"> </w:t>
      </w:r>
      <w:r w:rsidR="00A95D7E" w:rsidRPr="00A95D7E">
        <w:rPr>
          <w:rFonts w:ascii="Arial" w:eastAsia="Arial" w:hAnsi="Arial" w:cs="Arial"/>
          <w:sz w:val="23"/>
          <w:szCs w:val="23"/>
        </w:rPr>
        <w:t>como en la Convención Americana sobre Derechos</w:t>
      </w:r>
      <w:r w:rsidR="00254B2E">
        <w:rPr>
          <w:rFonts w:ascii="Arial" w:eastAsia="Arial" w:hAnsi="Arial" w:cs="Arial"/>
          <w:sz w:val="23"/>
          <w:szCs w:val="23"/>
        </w:rPr>
        <w:t>.</w:t>
      </w:r>
    </w:p>
    <w:p w14:paraId="5C4AFE97" w14:textId="77777777" w:rsidR="00A95D7E" w:rsidRPr="00FF13FE" w:rsidRDefault="00A95D7E" w:rsidP="006B5D8F">
      <w:pPr>
        <w:tabs>
          <w:tab w:val="left" w:pos="1635"/>
          <w:tab w:val="center" w:pos="4844"/>
        </w:tabs>
        <w:spacing w:line="360" w:lineRule="auto"/>
        <w:jc w:val="both"/>
        <w:rPr>
          <w:rFonts w:ascii="Arial" w:eastAsia="Arial" w:hAnsi="Arial" w:cs="Arial"/>
          <w:sz w:val="23"/>
          <w:szCs w:val="23"/>
        </w:rPr>
      </w:pPr>
    </w:p>
    <w:p w14:paraId="088808C4" w14:textId="7ACB02A5" w:rsidR="00147355" w:rsidRPr="00FF13FE" w:rsidRDefault="00147355" w:rsidP="00147355">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 xml:space="preserve">En efecto, no es posible sostener que aquel ciudadano que ocupa un cargo de elección popular, por ese sólo hecho, esté impedido para ejercer su derecho de voto pasivo, hasta que no haya concluido su actual encargo. Admitir </w:t>
      </w:r>
      <w:r w:rsidR="00BE3A16">
        <w:rPr>
          <w:rFonts w:ascii="Arial" w:eastAsia="Arial" w:hAnsi="Arial" w:cs="Arial"/>
          <w:sz w:val="23"/>
          <w:szCs w:val="23"/>
        </w:rPr>
        <w:t xml:space="preserve">una </w:t>
      </w:r>
      <w:r w:rsidRPr="00FF13FE">
        <w:rPr>
          <w:rFonts w:ascii="Arial" w:eastAsia="Arial" w:hAnsi="Arial" w:cs="Arial"/>
          <w:sz w:val="23"/>
          <w:szCs w:val="23"/>
        </w:rPr>
        <w:t>postura</w:t>
      </w:r>
      <w:r w:rsidR="00BE3A16">
        <w:rPr>
          <w:rFonts w:ascii="Arial" w:eastAsia="Arial" w:hAnsi="Arial" w:cs="Arial"/>
          <w:sz w:val="23"/>
          <w:szCs w:val="23"/>
        </w:rPr>
        <w:t xml:space="preserve"> contraria</w:t>
      </w:r>
      <w:r w:rsidRPr="00FF13FE">
        <w:rPr>
          <w:rFonts w:ascii="Arial" w:eastAsia="Arial" w:hAnsi="Arial" w:cs="Arial"/>
          <w:sz w:val="23"/>
          <w:szCs w:val="23"/>
        </w:rPr>
        <w:t>, equivaldría a inobservar diversos preceptos de orden constitucional y legal que prevén dicha posibilidad y que es necesario interpretar de manera sistemática y funcional a efecto de dar viabilidad al marco jurídico que sirve de referencia al presente asunto.</w:t>
      </w:r>
      <w:r w:rsidRPr="00FF13FE">
        <w:rPr>
          <w:rStyle w:val="Refdenotaalpie"/>
          <w:rFonts w:ascii="Arial" w:eastAsia="Arial" w:hAnsi="Arial" w:cs="Arial"/>
          <w:sz w:val="23"/>
          <w:szCs w:val="23"/>
        </w:rPr>
        <w:footnoteReference w:id="14"/>
      </w:r>
    </w:p>
    <w:p w14:paraId="6541E8CB" w14:textId="77777777" w:rsidR="005240F8" w:rsidRPr="00FF13FE" w:rsidRDefault="005240F8" w:rsidP="006B5D8F">
      <w:pPr>
        <w:tabs>
          <w:tab w:val="left" w:pos="1635"/>
          <w:tab w:val="center" w:pos="4844"/>
        </w:tabs>
        <w:spacing w:line="360" w:lineRule="auto"/>
        <w:jc w:val="both"/>
        <w:rPr>
          <w:rFonts w:ascii="Arial" w:eastAsia="Arial" w:hAnsi="Arial" w:cs="Arial"/>
          <w:sz w:val="23"/>
          <w:szCs w:val="23"/>
        </w:rPr>
      </w:pPr>
    </w:p>
    <w:p w14:paraId="477184BC" w14:textId="59D74D40" w:rsidR="00DC3015" w:rsidRPr="00FF13FE" w:rsidRDefault="0033487B" w:rsidP="006B5D8F">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Por ello, y dada la calidad</w:t>
      </w:r>
      <w:r w:rsidR="00490027" w:rsidRPr="00FF13FE">
        <w:rPr>
          <w:rFonts w:ascii="Arial" w:eastAsia="Arial" w:hAnsi="Arial" w:cs="Arial"/>
          <w:sz w:val="23"/>
          <w:szCs w:val="23"/>
        </w:rPr>
        <w:t xml:space="preserve"> de suplencia por la que busca contender el promovente, se considera que no puede </w:t>
      </w:r>
      <w:r w:rsidR="00254B2E">
        <w:rPr>
          <w:rFonts w:ascii="Arial" w:eastAsia="Arial" w:hAnsi="Arial" w:cs="Arial"/>
          <w:sz w:val="23"/>
          <w:szCs w:val="23"/>
        </w:rPr>
        <w:t>aplicársele tal restricción</w:t>
      </w:r>
      <w:r w:rsidR="0069423A" w:rsidRPr="00FF13FE">
        <w:rPr>
          <w:rFonts w:ascii="Arial" w:eastAsia="Arial" w:hAnsi="Arial" w:cs="Arial"/>
          <w:sz w:val="23"/>
          <w:szCs w:val="23"/>
        </w:rPr>
        <w:t>, puesto que le generaría las siguientes cargas</w:t>
      </w:r>
      <w:r w:rsidR="00254B2E">
        <w:rPr>
          <w:rFonts w:ascii="Arial" w:eastAsia="Arial" w:hAnsi="Arial" w:cs="Arial"/>
          <w:sz w:val="23"/>
          <w:szCs w:val="23"/>
        </w:rPr>
        <w:t xml:space="preserve"> </w:t>
      </w:r>
      <w:r w:rsidR="00652062">
        <w:rPr>
          <w:rFonts w:ascii="Arial" w:eastAsia="Arial" w:hAnsi="Arial" w:cs="Arial"/>
          <w:sz w:val="23"/>
          <w:szCs w:val="23"/>
        </w:rPr>
        <w:t>irrazonables</w:t>
      </w:r>
      <w:r w:rsidR="0069423A" w:rsidRPr="00FF13FE">
        <w:rPr>
          <w:rFonts w:ascii="Arial" w:eastAsia="Arial" w:hAnsi="Arial" w:cs="Arial"/>
          <w:sz w:val="23"/>
          <w:szCs w:val="23"/>
        </w:rPr>
        <w:t>:</w:t>
      </w:r>
    </w:p>
    <w:p w14:paraId="196C632A" w14:textId="70E8344D" w:rsidR="0069423A" w:rsidRPr="00FF13FE" w:rsidRDefault="00C76DA9" w:rsidP="006B5D8F">
      <w:pPr>
        <w:pStyle w:val="Prrafodelista"/>
        <w:numPr>
          <w:ilvl w:val="0"/>
          <w:numId w:val="11"/>
        </w:num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lastRenderedPageBreak/>
        <w:t>Imposibilidad</w:t>
      </w:r>
      <w:r w:rsidR="0069423A" w:rsidRPr="00FF13FE">
        <w:rPr>
          <w:rFonts w:ascii="Arial" w:eastAsia="Arial" w:hAnsi="Arial" w:cs="Arial"/>
          <w:sz w:val="23"/>
          <w:szCs w:val="23"/>
        </w:rPr>
        <w:t xml:space="preserve"> de recibir remuneración por su encargo de legislador local.</w:t>
      </w:r>
    </w:p>
    <w:p w14:paraId="2CEBCB78" w14:textId="0459437B" w:rsidR="0069423A" w:rsidRPr="00FF13FE" w:rsidRDefault="00C76DA9" w:rsidP="006B5D8F">
      <w:pPr>
        <w:pStyle w:val="Prrafodelista"/>
        <w:numPr>
          <w:ilvl w:val="0"/>
          <w:numId w:val="11"/>
        </w:num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Transgresión</w:t>
      </w:r>
      <w:r w:rsidR="0069423A" w:rsidRPr="00FF13FE">
        <w:rPr>
          <w:rFonts w:ascii="Arial" w:eastAsia="Arial" w:hAnsi="Arial" w:cs="Arial"/>
          <w:sz w:val="23"/>
          <w:szCs w:val="23"/>
        </w:rPr>
        <w:t xml:space="preserve"> </w:t>
      </w:r>
      <w:r w:rsidRPr="00FF13FE">
        <w:rPr>
          <w:rFonts w:ascii="Arial" w:eastAsia="Arial" w:hAnsi="Arial" w:cs="Arial"/>
          <w:sz w:val="23"/>
          <w:szCs w:val="23"/>
        </w:rPr>
        <w:t>injustificada</w:t>
      </w:r>
      <w:r w:rsidR="0069423A" w:rsidRPr="00FF13FE">
        <w:rPr>
          <w:rFonts w:ascii="Arial" w:eastAsia="Arial" w:hAnsi="Arial" w:cs="Arial"/>
          <w:sz w:val="23"/>
          <w:szCs w:val="23"/>
        </w:rPr>
        <w:t xml:space="preserve"> a su ejercicio del derecho político electoral del cual fue votado como diputado.</w:t>
      </w:r>
    </w:p>
    <w:p w14:paraId="03C19838" w14:textId="647E5F5F" w:rsidR="0069423A" w:rsidRPr="00FF13FE" w:rsidRDefault="00C76DA9" w:rsidP="006B5D8F">
      <w:pPr>
        <w:pStyle w:val="Prrafodelista"/>
        <w:numPr>
          <w:ilvl w:val="0"/>
          <w:numId w:val="11"/>
        </w:num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sz w:val="23"/>
          <w:szCs w:val="23"/>
        </w:rPr>
        <w:t>Obstaculización de su derecho político al voto pasivo.</w:t>
      </w:r>
    </w:p>
    <w:p w14:paraId="1571764D" w14:textId="530D7E57" w:rsidR="00490027" w:rsidRDefault="00490027" w:rsidP="006B5D8F">
      <w:pPr>
        <w:tabs>
          <w:tab w:val="left" w:pos="1635"/>
          <w:tab w:val="center" w:pos="4844"/>
        </w:tabs>
        <w:spacing w:line="360" w:lineRule="auto"/>
        <w:jc w:val="both"/>
        <w:rPr>
          <w:rFonts w:ascii="Arial" w:eastAsia="Arial" w:hAnsi="Arial" w:cs="Arial"/>
          <w:sz w:val="23"/>
          <w:szCs w:val="23"/>
        </w:rPr>
      </w:pPr>
    </w:p>
    <w:p w14:paraId="3C8AB05C" w14:textId="22873AE0" w:rsidR="00652062" w:rsidRDefault="000F40D7" w:rsidP="006B5D8F">
      <w:pPr>
        <w:tabs>
          <w:tab w:val="left" w:pos="1635"/>
          <w:tab w:val="center" w:pos="4844"/>
        </w:tabs>
        <w:spacing w:line="360" w:lineRule="auto"/>
        <w:jc w:val="both"/>
        <w:rPr>
          <w:rFonts w:ascii="Arial" w:hAnsi="Arial" w:cs="Arial"/>
          <w:sz w:val="23"/>
          <w:szCs w:val="23"/>
        </w:rPr>
      </w:pPr>
      <w:r>
        <w:rPr>
          <w:rFonts w:ascii="Arial" w:hAnsi="Arial" w:cs="Arial"/>
          <w:sz w:val="23"/>
          <w:szCs w:val="23"/>
        </w:rPr>
        <w:t>De tal suerte que</w:t>
      </w:r>
      <w:r w:rsidR="00652062">
        <w:rPr>
          <w:rFonts w:ascii="Arial" w:hAnsi="Arial" w:cs="Arial"/>
          <w:sz w:val="23"/>
          <w:szCs w:val="23"/>
        </w:rPr>
        <w:t>, al no estar previsto específicamente en la ley local,</w:t>
      </w:r>
      <w:r w:rsidR="00883C52">
        <w:rPr>
          <w:rFonts w:ascii="Arial" w:hAnsi="Arial" w:cs="Arial"/>
          <w:sz w:val="23"/>
          <w:szCs w:val="23"/>
        </w:rPr>
        <w:t xml:space="preserve"> </w:t>
      </w:r>
      <w:r w:rsidR="00652062">
        <w:rPr>
          <w:rFonts w:ascii="Arial" w:hAnsi="Arial" w:cs="Arial"/>
          <w:sz w:val="23"/>
          <w:szCs w:val="23"/>
        </w:rPr>
        <w:t xml:space="preserve">la obligación de la </w:t>
      </w:r>
      <w:r w:rsidR="007B7CBB">
        <w:rPr>
          <w:rFonts w:ascii="Arial" w:hAnsi="Arial" w:cs="Arial"/>
          <w:sz w:val="23"/>
          <w:szCs w:val="23"/>
        </w:rPr>
        <w:t>separación</w:t>
      </w:r>
      <w:r w:rsidR="00652062">
        <w:rPr>
          <w:rFonts w:ascii="Arial" w:hAnsi="Arial" w:cs="Arial"/>
          <w:sz w:val="23"/>
          <w:szCs w:val="23"/>
        </w:rPr>
        <w:t xml:space="preserve"> del cargo</w:t>
      </w:r>
      <w:r w:rsidR="007B7CBB">
        <w:rPr>
          <w:rFonts w:ascii="Arial" w:hAnsi="Arial" w:cs="Arial"/>
          <w:sz w:val="23"/>
          <w:szCs w:val="23"/>
        </w:rPr>
        <w:t>, y después de realizar una interpretación conforme a la normativa nacional e internacional, partiendo de la naturaleza del requisito restrictivo</w:t>
      </w:r>
      <w:r w:rsidR="00F621D8">
        <w:rPr>
          <w:rFonts w:ascii="Arial" w:hAnsi="Arial" w:cs="Arial"/>
          <w:sz w:val="23"/>
          <w:szCs w:val="23"/>
        </w:rPr>
        <w:t xml:space="preserve"> de la separación del cargo</w:t>
      </w:r>
      <w:r w:rsidR="007B7CBB">
        <w:rPr>
          <w:rFonts w:ascii="Arial" w:hAnsi="Arial" w:cs="Arial"/>
          <w:sz w:val="23"/>
          <w:szCs w:val="23"/>
        </w:rPr>
        <w:t>, este Tribunal determina que tal restricción no es exigible al promovente.</w:t>
      </w:r>
      <w:r w:rsidR="00652062">
        <w:rPr>
          <w:rFonts w:ascii="Arial" w:hAnsi="Arial" w:cs="Arial"/>
          <w:sz w:val="23"/>
          <w:szCs w:val="23"/>
        </w:rPr>
        <w:t xml:space="preserve"> </w:t>
      </w:r>
    </w:p>
    <w:p w14:paraId="21634A33" w14:textId="77777777" w:rsidR="00652062" w:rsidRDefault="00652062" w:rsidP="006B5D8F">
      <w:pPr>
        <w:tabs>
          <w:tab w:val="left" w:pos="1635"/>
          <w:tab w:val="center" w:pos="4844"/>
        </w:tabs>
        <w:spacing w:line="360" w:lineRule="auto"/>
        <w:jc w:val="both"/>
        <w:rPr>
          <w:rFonts w:ascii="Arial" w:hAnsi="Arial" w:cs="Arial"/>
          <w:sz w:val="23"/>
          <w:szCs w:val="23"/>
        </w:rPr>
      </w:pPr>
    </w:p>
    <w:p w14:paraId="7BC79E17" w14:textId="5253A0D2" w:rsidR="00DC3015" w:rsidRPr="00FF13FE" w:rsidRDefault="00DC3015" w:rsidP="006B5D8F">
      <w:pPr>
        <w:tabs>
          <w:tab w:val="left" w:pos="1635"/>
          <w:tab w:val="center" w:pos="4844"/>
        </w:tabs>
        <w:spacing w:line="360" w:lineRule="auto"/>
        <w:jc w:val="both"/>
        <w:rPr>
          <w:rFonts w:ascii="Arial" w:hAnsi="Arial" w:cs="Arial"/>
          <w:sz w:val="23"/>
          <w:szCs w:val="23"/>
        </w:rPr>
      </w:pPr>
      <w:r w:rsidRPr="00FF13FE">
        <w:rPr>
          <w:rFonts w:ascii="Arial" w:hAnsi="Arial" w:cs="Arial"/>
          <w:sz w:val="23"/>
          <w:szCs w:val="23"/>
        </w:rPr>
        <w:t>Esa forma de interpretar la norma</w:t>
      </w:r>
      <w:r w:rsidR="00C76DA9" w:rsidRPr="00FF13FE">
        <w:rPr>
          <w:rFonts w:ascii="Arial" w:hAnsi="Arial" w:cs="Arial"/>
          <w:sz w:val="23"/>
          <w:szCs w:val="23"/>
        </w:rPr>
        <w:t xml:space="preserve">, </w:t>
      </w:r>
      <w:r w:rsidRPr="00FF13FE">
        <w:rPr>
          <w:rFonts w:ascii="Arial" w:hAnsi="Arial" w:cs="Arial"/>
          <w:sz w:val="23"/>
          <w:szCs w:val="23"/>
        </w:rPr>
        <w:t xml:space="preserve">potencializa los derechos </w:t>
      </w:r>
      <w:r w:rsidR="00C76DA9" w:rsidRPr="00FF13FE">
        <w:rPr>
          <w:rFonts w:ascii="Arial" w:hAnsi="Arial" w:cs="Arial"/>
          <w:sz w:val="23"/>
          <w:szCs w:val="23"/>
        </w:rPr>
        <w:t>político electorales del promovente</w:t>
      </w:r>
      <w:r w:rsidRPr="00FF13FE">
        <w:rPr>
          <w:rFonts w:ascii="Arial" w:hAnsi="Arial" w:cs="Arial"/>
          <w:sz w:val="23"/>
          <w:szCs w:val="23"/>
        </w:rPr>
        <w:t>, y resulta compatible con los fines y bienes jurídicos que debe tutelar el sistema jurídico</w:t>
      </w:r>
      <w:r w:rsidR="00C76DA9" w:rsidRPr="00FF13FE">
        <w:rPr>
          <w:rFonts w:ascii="Arial" w:hAnsi="Arial" w:cs="Arial"/>
          <w:sz w:val="23"/>
          <w:szCs w:val="23"/>
        </w:rPr>
        <w:t>, en este caso con la separación del cargo.</w:t>
      </w:r>
      <w:r w:rsidR="009B51E7" w:rsidRPr="00FF13FE">
        <w:rPr>
          <w:rFonts w:ascii="Arial" w:hAnsi="Arial" w:cs="Arial"/>
          <w:sz w:val="23"/>
          <w:szCs w:val="23"/>
        </w:rPr>
        <w:t xml:space="preserve"> </w:t>
      </w:r>
      <w:r w:rsidRPr="00FF13FE">
        <w:rPr>
          <w:rFonts w:ascii="Arial" w:hAnsi="Arial" w:cs="Arial"/>
          <w:sz w:val="23"/>
          <w:szCs w:val="23"/>
        </w:rPr>
        <w:t>En efecto, el derecho a ser votada y votado debe interpretarse de forma tal que no se haga nugatorio su ejercicio, ya que se trata del ejercicio de un derecho político-electoral que el Estado debe</w:t>
      </w:r>
      <w:r w:rsidR="009B51E7" w:rsidRPr="00FF13FE">
        <w:rPr>
          <w:rFonts w:ascii="Arial" w:hAnsi="Arial" w:cs="Arial"/>
          <w:sz w:val="23"/>
          <w:szCs w:val="23"/>
        </w:rPr>
        <w:t xml:space="preserve"> proteger y garantizar.</w:t>
      </w:r>
    </w:p>
    <w:p w14:paraId="46B4513F" w14:textId="0E9DCA9C" w:rsidR="00DC3015" w:rsidRPr="00FF13FE" w:rsidRDefault="00DC3015" w:rsidP="006B5D8F">
      <w:pPr>
        <w:tabs>
          <w:tab w:val="left" w:pos="1635"/>
          <w:tab w:val="center" w:pos="4844"/>
        </w:tabs>
        <w:spacing w:line="360" w:lineRule="auto"/>
        <w:jc w:val="both"/>
        <w:rPr>
          <w:rFonts w:ascii="Arial" w:hAnsi="Arial" w:cs="Arial"/>
          <w:sz w:val="23"/>
          <w:szCs w:val="23"/>
        </w:rPr>
      </w:pPr>
    </w:p>
    <w:p w14:paraId="0C73CBBD" w14:textId="001BEC51" w:rsidR="00DC3015" w:rsidRDefault="00DC3015" w:rsidP="006B5D8F">
      <w:pPr>
        <w:tabs>
          <w:tab w:val="left" w:pos="1635"/>
          <w:tab w:val="center" w:pos="4844"/>
        </w:tabs>
        <w:spacing w:line="360" w:lineRule="auto"/>
        <w:jc w:val="both"/>
        <w:rPr>
          <w:rFonts w:ascii="Arial" w:hAnsi="Arial" w:cs="Arial"/>
          <w:sz w:val="23"/>
          <w:szCs w:val="23"/>
        </w:rPr>
      </w:pPr>
      <w:r w:rsidRPr="00FF13FE">
        <w:rPr>
          <w:rFonts w:ascii="Arial" w:hAnsi="Arial" w:cs="Arial"/>
          <w:sz w:val="23"/>
          <w:szCs w:val="23"/>
        </w:rPr>
        <w:t>De ahí que la</w:t>
      </w:r>
      <w:r w:rsidR="009B51E7" w:rsidRPr="00FF13FE">
        <w:rPr>
          <w:rFonts w:ascii="Arial" w:hAnsi="Arial" w:cs="Arial"/>
          <w:sz w:val="23"/>
          <w:szCs w:val="23"/>
        </w:rPr>
        <w:t xml:space="preserve"> interpretación y aplicación de la norma constitucional local, dada por la autoridad responsable, no </w:t>
      </w:r>
      <w:r w:rsidRPr="00FF13FE">
        <w:rPr>
          <w:rFonts w:ascii="Arial" w:hAnsi="Arial" w:cs="Arial"/>
          <w:sz w:val="23"/>
          <w:szCs w:val="23"/>
        </w:rPr>
        <w:t xml:space="preserve">pueda ser entendida en su literalidad en todos los casos, </w:t>
      </w:r>
      <w:r w:rsidR="003573A2" w:rsidRPr="00FF13FE">
        <w:rPr>
          <w:rFonts w:ascii="Arial" w:hAnsi="Arial" w:cs="Arial"/>
          <w:sz w:val="23"/>
          <w:szCs w:val="23"/>
        </w:rPr>
        <w:t>máxime</w:t>
      </w:r>
      <w:r w:rsidR="009B51E7" w:rsidRPr="00FF13FE">
        <w:rPr>
          <w:rFonts w:ascii="Arial" w:hAnsi="Arial" w:cs="Arial"/>
          <w:sz w:val="23"/>
          <w:szCs w:val="23"/>
        </w:rPr>
        <w:t xml:space="preserve"> </w:t>
      </w:r>
      <w:r w:rsidR="00CE0D9B">
        <w:rPr>
          <w:rFonts w:ascii="Arial" w:hAnsi="Arial" w:cs="Arial"/>
          <w:sz w:val="23"/>
          <w:szCs w:val="23"/>
        </w:rPr>
        <w:t>que</w:t>
      </w:r>
      <w:r w:rsidR="00525FAF">
        <w:rPr>
          <w:rFonts w:ascii="Arial" w:hAnsi="Arial" w:cs="Arial"/>
          <w:sz w:val="23"/>
          <w:szCs w:val="23"/>
        </w:rPr>
        <w:t>, como ya se dijo,</w:t>
      </w:r>
      <w:r w:rsidR="00CE0D9B">
        <w:rPr>
          <w:rFonts w:ascii="Arial" w:hAnsi="Arial" w:cs="Arial"/>
          <w:sz w:val="23"/>
          <w:szCs w:val="23"/>
        </w:rPr>
        <w:t xml:space="preserve"> la norma interpretada y aplicada al promovente </w:t>
      </w:r>
      <w:r w:rsidR="009B51E7" w:rsidRPr="00FF13FE">
        <w:rPr>
          <w:rFonts w:ascii="Arial" w:hAnsi="Arial" w:cs="Arial"/>
          <w:sz w:val="23"/>
          <w:szCs w:val="23"/>
        </w:rPr>
        <w:t>no establece específicamente las calidades d</w:t>
      </w:r>
      <w:r w:rsidR="00B0751F" w:rsidRPr="00FF13FE">
        <w:rPr>
          <w:rFonts w:ascii="Arial" w:hAnsi="Arial" w:cs="Arial"/>
          <w:sz w:val="23"/>
          <w:szCs w:val="23"/>
        </w:rPr>
        <w:t xml:space="preserve">e suplente y propietario, por lo </w:t>
      </w:r>
      <w:r w:rsidR="003573A2" w:rsidRPr="00FF13FE">
        <w:rPr>
          <w:rFonts w:ascii="Arial" w:hAnsi="Arial" w:cs="Arial"/>
          <w:sz w:val="23"/>
          <w:szCs w:val="23"/>
        </w:rPr>
        <w:t>que,</w:t>
      </w:r>
      <w:r w:rsidR="00B0751F" w:rsidRPr="00FF13FE">
        <w:rPr>
          <w:rFonts w:ascii="Arial" w:hAnsi="Arial" w:cs="Arial"/>
          <w:sz w:val="23"/>
          <w:szCs w:val="23"/>
        </w:rPr>
        <w:t xml:space="preserve"> en el asunto debe </w:t>
      </w:r>
      <w:r w:rsidR="003573A2" w:rsidRPr="00FF13FE">
        <w:rPr>
          <w:rFonts w:ascii="Arial" w:hAnsi="Arial" w:cs="Arial"/>
          <w:sz w:val="23"/>
          <w:szCs w:val="23"/>
        </w:rPr>
        <w:t>interpretarse</w:t>
      </w:r>
      <w:r w:rsidR="00B0751F" w:rsidRPr="00FF13FE">
        <w:rPr>
          <w:rFonts w:ascii="Arial" w:hAnsi="Arial" w:cs="Arial"/>
          <w:sz w:val="23"/>
          <w:szCs w:val="23"/>
        </w:rPr>
        <w:t xml:space="preserve"> </w:t>
      </w:r>
      <w:r w:rsidRPr="00FF13FE">
        <w:rPr>
          <w:rFonts w:ascii="Arial" w:hAnsi="Arial" w:cs="Arial"/>
          <w:sz w:val="23"/>
          <w:szCs w:val="23"/>
        </w:rPr>
        <w:t xml:space="preserve">a partir de un enfoque pro persona, orientado a la protección más amplia de las personas que se encuentran </w:t>
      </w:r>
      <w:r w:rsidR="00B0751F" w:rsidRPr="00FF13FE">
        <w:rPr>
          <w:rFonts w:ascii="Arial" w:hAnsi="Arial" w:cs="Arial"/>
          <w:sz w:val="23"/>
          <w:szCs w:val="23"/>
        </w:rPr>
        <w:t>ejerciendo sus derechos político electorales.</w:t>
      </w:r>
      <w:r w:rsidR="00C61A41">
        <w:rPr>
          <w:rFonts w:ascii="Arial" w:hAnsi="Arial" w:cs="Arial"/>
          <w:sz w:val="23"/>
          <w:szCs w:val="23"/>
        </w:rPr>
        <w:t xml:space="preserve"> </w:t>
      </w:r>
      <w:r w:rsidR="003573A2" w:rsidRPr="00FF13FE">
        <w:rPr>
          <w:rFonts w:ascii="Arial" w:hAnsi="Arial" w:cs="Arial"/>
          <w:sz w:val="23"/>
          <w:szCs w:val="23"/>
        </w:rPr>
        <w:t xml:space="preserve">En consecuencia, se considera </w:t>
      </w:r>
      <w:r w:rsidR="003573A2" w:rsidRPr="00CE0D9B">
        <w:rPr>
          <w:rFonts w:ascii="Arial" w:hAnsi="Arial" w:cs="Arial"/>
          <w:b/>
          <w:bCs/>
          <w:sz w:val="23"/>
          <w:szCs w:val="23"/>
        </w:rPr>
        <w:t>fundado</w:t>
      </w:r>
      <w:r w:rsidR="003573A2" w:rsidRPr="00FF13FE">
        <w:rPr>
          <w:rFonts w:ascii="Arial" w:hAnsi="Arial" w:cs="Arial"/>
          <w:sz w:val="23"/>
          <w:szCs w:val="23"/>
        </w:rPr>
        <w:t xml:space="preserve"> el agravio del promovente.</w:t>
      </w:r>
    </w:p>
    <w:p w14:paraId="4A459FCA" w14:textId="77777777" w:rsidR="001F3082" w:rsidRDefault="001F3082" w:rsidP="006B5D8F">
      <w:pPr>
        <w:tabs>
          <w:tab w:val="left" w:pos="1635"/>
          <w:tab w:val="center" w:pos="4844"/>
        </w:tabs>
        <w:spacing w:line="360" w:lineRule="auto"/>
        <w:jc w:val="both"/>
        <w:rPr>
          <w:rFonts w:ascii="Arial" w:hAnsi="Arial" w:cs="Arial"/>
          <w:sz w:val="23"/>
          <w:szCs w:val="23"/>
        </w:rPr>
      </w:pPr>
    </w:p>
    <w:p w14:paraId="78BB08FC" w14:textId="0EE60536" w:rsidR="00DC3015" w:rsidRPr="00FF13FE" w:rsidRDefault="00932B55" w:rsidP="006B5D8F">
      <w:pPr>
        <w:tabs>
          <w:tab w:val="left" w:pos="1635"/>
          <w:tab w:val="center" w:pos="4844"/>
        </w:tabs>
        <w:spacing w:line="360" w:lineRule="auto"/>
        <w:jc w:val="both"/>
        <w:rPr>
          <w:rFonts w:ascii="Arial" w:hAnsi="Arial" w:cs="Arial"/>
          <w:b/>
          <w:bCs/>
          <w:sz w:val="23"/>
          <w:szCs w:val="23"/>
        </w:rPr>
      </w:pPr>
      <w:r w:rsidRPr="00FF13FE">
        <w:rPr>
          <w:rFonts w:ascii="Arial" w:hAnsi="Arial" w:cs="Arial"/>
          <w:b/>
          <w:bCs/>
          <w:sz w:val="23"/>
          <w:szCs w:val="23"/>
        </w:rPr>
        <w:t xml:space="preserve">7. EFECTOS DE LA SENTENCIA. </w:t>
      </w:r>
    </w:p>
    <w:p w14:paraId="5B598D00" w14:textId="77777777" w:rsidR="00DC3015" w:rsidRPr="00FF13FE" w:rsidRDefault="00DC3015" w:rsidP="006B5D8F">
      <w:pPr>
        <w:tabs>
          <w:tab w:val="left" w:pos="1635"/>
          <w:tab w:val="center" w:pos="4844"/>
        </w:tabs>
        <w:spacing w:line="360" w:lineRule="auto"/>
        <w:jc w:val="both"/>
        <w:rPr>
          <w:rFonts w:ascii="Arial" w:hAnsi="Arial" w:cs="Arial"/>
          <w:sz w:val="23"/>
          <w:szCs w:val="23"/>
        </w:rPr>
      </w:pPr>
    </w:p>
    <w:p w14:paraId="7D822ED0" w14:textId="49EFEC11" w:rsidR="00DC3015" w:rsidRPr="00FF13FE" w:rsidRDefault="00DC3015" w:rsidP="006B5D8F">
      <w:pPr>
        <w:tabs>
          <w:tab w:val="left" w:pos="1635"/>
          <w:tab w:val="center" w:pos="4844"/>
        </w:tabs>
        <w:spacing w:line="360" w:lineRule="auto"/>
        <w:jc w:val="both"/>
        <w:rPr>
          <w:rFonts w:ascii="Arial" w:hAnsi="Arial" w:cs="Arial"/>
          <w:sz w:val="23"/>
          <w:szCs w:val="23"/>
        </w:rPr>
      </w:pPr>
      <w:r w:rsidRPr="00FF13FE">
        <w:rPr>
          <w:rFonts w:ascii="Arial" w:hAnsi="Arial" w:cs="Arial"/>
          <w:sz w:val="23"/>
          <w:szCs w:val="23"/>
        </w:rPr>
        <w:t xml:space="preserve">Al haber resultado fundado el agravio hecho valer por </w:t>
      </w:r>
      <w:r w:rsidR="00F07121" w:rsidRPr="00FF13FE">
        <w:rPr>
          <w:rFonts w:ascii="Arial" w:hAnsi="Arial" w:cs="Arial"/>
          <w:sz w:val="23"/>
          <w:szCs w:val="23"/>
        </w:rPr>
        <w:t>el promovente</w:t>
      </w:r>
      <w:r w:rsidRPr="00FF13FE">
        <w:rPr>
          <w:rFonts w:ascii="Arial" w:hAnsi="Arial" w:cs="Arial"/>
          <w:sz w:val="23"/>
          <w:szCs w:val="23"/>
        </w:rPr>
        <w:t>, este órgano jurisdiccional determina los siguientes efectos:</w:t>
      </w:r>
    </w:p>
    <w:p w14:paraId="5E373C30" w14:textId="080CD375" w:rsidR="00AF000D" w:rsidRPr="00FF13FE" w:rsidRDefault="00AF000D" w:rsidP="006B5D8F">
      <w:pPr>
        <w:tabs>
          <w:tab w:val="left" w:pos="1635"/>
          <w:tab w:val="center" w:pos="4844"/>
        </w:tabs>
        <w:spacing w:line="360" w:lineRule="auto"/>
        <w:jc w:val="both"/>
        <w:rPr>
          <w:rFonts w:ascii="Arial" w:hAnsi="Arial" w:cs="Arial"/>
          <w:sz w:val="23"/>
          <w:szCs w:val="23"/>
        </w:rPr>
      </w:pPr>
    </w:p>
    <w:p w14:paraId="6F18F70F" w14:textId="6E5F8B3A" w:rsidR="00AF000D" w:rsidRPr="00FF13FE" w:rsidRDefault="00AF000D" w:rsidP="006B5D8F">
      <w:pPr>
        <w:pStyle w:val="Prrafodelista"/>
        <w:numPr>
          <w:ilvl w:val="0"/>
          <w:numId w:val="10"/>
        </w:numPr>
        <w:tabs>
          <w:tab w:val="left" w:pos="1635"/>
          <w:tab w:val="center" w:pos="4844"/>
        </w:tabs>
        <w:spacing w:line="360" w:lineRule="auto"/>
        <w:jc w:val="both"/>
        <w:rPr>
          <w:rFonts w:ascii="Arial" w:hAnsi="Arial" w:cs="Arial"/>
          <w:sz w:val="23"/>
          <w:szCs w:val="23"/>
        </w:rPr>
      </w:pPr>
      <w:r w:rsidRPr="00FF13FE">
        <w:rPr>
          <w:rFonts w:ascii="Arial" w:hAnsi="Arial" w:cs="Arial"/>
          <w:sz w:val="23"/>
          <w:szCs w:val="23"/>
        </w:rPr>
        <w:t xml:space="preserve">Se revoca </w:t>
      </w:r>
      <w:r w:rsidR="00F07121" w:rsidRPr="00FF13FE">
        <w:rPr>
          <w:rFonts w:ascii="Arial" w:hAnsi="Arial" w:cs="Arial"/>
          <w:sz w:val="23"/>
          <w:szCs w:val="23"/>
        </w:rPr>
        <w:t xml:space="preserve">la resolución </w:t>
      </w:r>
      <w:r w:rsidR="00C22097" w:rsidRPr="00FF13FE">
        <w:rPr>
          <w:rFonts w:ascii="Arial" w:hAnsi="Arial" w:cs="Arial"/>
          <w:sz w:val="23"/>
          <w:szCs w:val="23"/>
        </w:rPr>
        <w:t>CG-R-09/21,</w:t>
      </w:r>
      <w:r w:rsidRPr="00FF13FE">
        <w:rPr>
          <w:rFonts w:ascii="Arial" w:hAnsi="Arial" w:cs="Arial"/>
          <w:sz w:val="23"/>
          <w:szCs w:val="23"/>
        </w:rPr>
        <w:t xml:space="preserve"> únicamente </w:t>
      </w:r>
      <w:r w:rsidR="00C22097" w:rsidRPr="00FF13FE">
        <w:rPr>
          <w:rFonts w:ascii="Arial" w:hAnsi="Arial" w:cs="Arial"/>
          <w:sz w:val="23"/>
          <w:szCs w:val="23"/>
        </w:rPr>
        <w:t>en lo que</w:t>
      </w:r>
      <w:r w:rsidRPr="00FF13FE">
        <w:rPr>
          <w:rFonts w:ascii="Arial" w:hAnsi="Arial" w:cs="Arial"/>
          <w:sz w:val="23"/>
          <w:szCs w:val="23"/>
        </w:rPr>
        <w:t xml:space="preserve"> hace </w:t>
      </w:r>
      <w:r w:rsidR="00C22097" w:rsidRPr="00FF13FE">
        <w:rPr>
          <w:rFonts w:ascii="Arial" w:hAnsi="Arial" w:cs="Arial"/>
          <w:sz w:val="23"/>
          <w:szCs w:val="23"/>
        </w:rPr>
        <w:t>a la materia del presente asunto</w:t>
      </w:r>
      <w:r w:rsidRPr="00FF13FE">
        <w:rPr>
          <w:rFonts w:ascii="Arial" w:hAnsi="Arial" w:cs="Arial"/>
          <w:sz w:val="23"/>
          <w:szCs w:val="23"/>
        </w:rPr>
        <w:t xml:space="preserve">, respecto de la </w:t>
      </w:r>
      <w:r w:rsidR="00EB45B2">
        <w:rPr>
          <w:rFonts w:ascii="Arial" w:hAnsi="Arial" w:cs="Arial"/>
          <w:sz w:val="23"/>
          <w:szCs w:val="23"/>
        </w:rPr>
        <w:t>situa</w:t>
      </w:r>
      <w:r w:rsidRPr="00FF13FE">
        <w:rPr>
          <w:rFonts w:ascii="Arial" w:hAnsi="Arial" w:cs="Arial"/>
          <w:sz w:val="23"/>
          <w:szCs w:val="23"/>
        </w:rPr>
        <w:t xml:space="preserve">ción </w:t>
      </w:r>
      <w:r w:rsidR="00EB3090" w:rsidRPr="00FF13FE">
        <w:rPr>
          <w:rFonts w:ascii="Arial" w:hAnsi="Arial" w:cs="Arial"/>
          <w:sz w:val="23"/>
          <w:szCs w:val="23"/>
        </w:rPr>
        <w:t>del promovente</w:t>
      </w:r>
      <w:r w:rsidR="003C3368">
        <w:rPr>
          <w:rFonts w:ascii="Arial" w:hAnsi="Arial" w:cs="Arial"/>
          <w:sz w:val="23"/>
          <w:szCs w:val="23"/>
        </w:rPr>
        <w:t xml:space="preserve"> en lo individual,</w:t>
      </w:r>
      <w:r w:rsidR="00EB3090" w:rsidRPr="00FF13FE">
        <w:rPr>
          <w:rFonts w:ascii="Arial" w:hAnsi="Arial" w:cs="Arial"/>
          <w:sz w:val="23"/>
          <w:szCs w:val="23"/>
        </w:rPr>
        <w:t xml:space="preserve"> en relación a las condiciones de separación de su cargo.</w:t>
      </w:r>
    </w:p>
    <w:p w14:paraId="69DD5D85" w14:textId="453FF9C9" w:rsidR="00AF000D" w:rsidRDefault="00AF000D" w:rsidP="006B5D8F">
      <w:pPr>
        <w:pStyle w:val="Prrafodelista"/>
        <w:numPr>
          <w:ilvl w:val="0"/>
          <w:numId w:val="10"/>
        </w:numPr>
        <w:tabs>
          <w:tab w:val="left" w:pos="1635"/>
          <w:tab w:val="center" w:pos="4844"/>
        </w:tabs>
        <w:spacing w:line="360" w:lineRule="auto"/>
        <w:jc w:val="both"/>
        <w:rPr>
          <w:rFonts w:ascii="Arial" w:hAnsi="Arial" w:cs="Arial"/>
          <w:sz w:val="23"/>
          <w:szCs w:val="23"/>
        </w:rPr>
      </w:pPr>
      <w:r w:rsidRPr="00FF13FE">
        <w:rPr>
          <w:rFonts w:ascii="Arial" w:hAnsi="Arial" w:cs="Arial"/>
          <w:sz w:val="23"/>
          <w:szCs w:val="23"/>
        </w:rPr>
        <w:t xml:space="preserve">Se deja a salvo el derecho del promovente </w:t>
      </w:r>
      <w:r w:rsidR="00914DD9">
        <w:rPr>
          <w:rFonts w:ascii="Arial" w:hAnsi="Arial" w:cs="Arial"/>
          <w:sz w:val="23"/>
          <w:szCs w:val="23"/>
        </w:rPr>
        <w:t>de</w:t>
      </w:r>
      <w:r w:rsidRPr="00FF13FE">
        <w:rPr>
          <w:rFonts w:ascii="Arial" w:hAnsi="Arial" w:cs="Arial"/>
          <w:sz w:val="23"/>
          <w:szCs w:val="23"/>
        </w:rPr>
        <w:t xml:space="preserve"> elegir de manera opcional, la separación o no de su encargo público, si desea contender por una regiduría en carácter de </w:t>
      </w:r>
      <w:r w:rsidRPr="00CB64DC">
        <w:rPr>
          <w:rFonts w:ascii="Arial" w:hAnsi="Arial" w:cs="Arial"/>
          <w:sz w:val="23"/>
          <w:szCs w:val="23"/>
        </w:rPr>
        <w:t>suplente.</w:t>
      </w:r>
    </w:p>
    <w:p w14:paraId="425E62C5" w14:textId="0C69ECE8" w:rsidR="00AE3D6B" w:rsidRPr="00FF13FE" w:rsidRDefault="00AE3D6B" w:rsidP="006B5D8F">
      <w:pPr>
        <w:pStyle w:val="Prrafodelista"/>
        <w:numPr>
          <w:ilvl w:val="0"/>
          <w:numId w:val="10"/>
        </w:numPr>
        <w:tabs>
          <w:tab w:val="left" w:pos="1635"/>
          <w:tab w:val="center" w:pos="4844"/>
        </w:tabs>
        <w:spacing w:line="360" w:lineRule="auto"/>
        <w:jc w:val="both"/>
        <w:rPr>
          <w:rFonts w:ascii="Arial" w:hAnsi="Arial" w:cs="Arial"/>
          <w:sz w:val="23"/>
          <w:szCs w:val="23"/>
        </w:rPr>
      </w:pPr>
      <w:r>
        <w:rPr>
          <w:rFonts w:ascii="Arial" w:hAnsi="Arial" w:cs="Arial"/>
          <w:sz w:val="23"/>
          <w:szCs w:val="23"/>
        </w:rPr>
        <w:t xml:space="preserve">Se ordena al IEE, que en caso de </w:t>
      </w:r>
      <w:r w:rsidR="009E2DB4">
        <w:rPr>
          <w:rFonts w:ascii="Arial" w:hAnsi="Arial" w:cs="Arial"/>
          <w:sz w:val="23"/>
          <w:szCs w:val="23"/>
        </w:rPr>
        <w:t xml:space="preserve">que el </w:t>
      </w:r>
      <w:r w:rsidR="002D1D86">
        <w:rPr>
          <w:rFonts w:ascii="Arial" w:hAnsi="Arial" w:cs="Arial"/>
          <w:sz w:val="23"/>
          <w:szCs w:val="23"/>
        </w:rPr>
        <w:t>promovente</w:t>
      </w:r>
      <w:r w:rsidR="009E2DB4">
        <w:rPr>
          <w:rFonts w:ascii="Arial" w:hAnsi="Arial" w:cs="Arial"/>
          <w:sz w:val="23"/>
          <w:szCs w:val="23"/>
        </w:rPr>
        <w:t xml:space="preserve"> opte por la </w:t>
      </w:r>
      <w:r>
        <w:rPr>
          <w:rFonts w:ascii="Arial" w:hAnsi="Arial" w:cs="Arial"/>
          <w:sz w:val="23"/>
          <w:szCs w:val="23"/>
        </w:rPr>
        <w:t>no separa</w:t>
      </w:r>
      <w:r w:rsidR="009E2DB4">
        <w:rPr>
          <w:rFonts w:ascii="Arial" w:hAnsi="Arial" w:cs="Arial"/>
          <w:sz w:val="23"/>
          <w:szCs w:val="23"/>
        </w:rPr>
        <w:t xml:space="preserve">ción </w:t>
      </w:r>
      <w:r>
        <w:rPr>
          <w:rFonts w:ascii="Arial" w:hAnsi="Arial" w:cs="Arial"/>
          <w:sz w:val="23"/>
          <w:szCs w:val="23"/>
        </w:rPr>
        <w:t>del cargo y pretend</w:t>
      </w:r>
      <w:r w:rsidR="009E2DB4">
        <w:rPr>
          <w:rFonts w:ascii="Arial" w:hAnsi="Arial" w:cs="Arial"/>
          <w:sz w:val="23"/>
          <w:szCs w:val="23"/>
        </w:rPr>
        <w:t xml:space="preserve">a </w:t>
      </w:r>
      <w:r>
        <w:rPr>
          <w:rFonts w:ascii="Arial" w:hAnsi="Arial" w:cs="Arial"/>
          <w:sz w:val="23"/>
          <w:szCs w:val="23"/>
        </w:rPr>
        <w:t>su registro</w:t>
      </w:r>
      <w:r w:rsidR="009E2DB4">
        <w:rPr>
          <w:rFonts w:ascii="Arial" w:hAnsi="Arial" w:cs="Arial"/>
          <w:sz w:val="23"/>
          <w:szCs w:val="23"/>
        </w:rPr>
        <w:t xml:space="preserve"> como candidato suplente a regidor</w:t>
      </w:r>
      <w:r>
        <w:rPr>
          <w:rFonts w:ascii="Arial" w:hAnsi="Arial" w:cs="Arial"/>
          <w:sz w:val="23"/>
          <w:szCs w:val="23"/>
        </w:rPr>
        <w:t xml:space="preserve">, </w:t>
      </w:r>
      <w:r w:rsidR="009E2DB4">
        <w:rPr>
          <w:rFonts w:ascii="Arial" w:hAnsi="Arial" w:cs="Arial"/>
          <w:sz w:val="23"/>
          <w:szCs w:val="23"/>
        </w:rPr>
        <w:t>determine procedente el mismo</w:t>
      </w:r>
      <w:r>
        <w:rPr>
          <w:rFonts w:ascii="Arial" w:hAnsi="Arial" w:cs="Arial"/>
          <w:sz w:val="23"/>
          <w:szCs w:val="23"/>
        </w:rPr>
        <w:t xml:space="preserve"> </w:t>
      </w:r>
      <w:r w:rsidR="009E2DB4">
        <w:rPr>
          <w:rFonts w:ascii="Arial" w:hAnsi="Arial" w:cs="Arial"/>
          <w:sz w:val="23"/>
          <w:szCs w:val="23"/>
        </w:rPr>
        <w:t xml:space="preserve">en caso de cumplir con los demás requisitos </w:t>
      </w:r>
      <w:r w:rsidR="00BD612B">
        <w:rPr>
          <w:rFonts w:ascii="Arial" w:hAnsi="Arial" w:cs="Arial"/>
          <w:sz w:val="23"/>
          <w:szCs w:val="23"/>
        </w:rPr>
        <w:t>señalados en la Constitución Local</w:t>
      </w:r>
      <w:r w:rsidR="009E2DB4">
        <w:rPr>
          <w:rFonts w:ascii="Arial" w:hAnsi="Arial" w:cs="Arial"/>
          <w:sz w:val="23"/>
          <w:szCs w:val="23"/>
        </w:rPr>
        <w:t>.</w:t>
      </w:r>
    </w:p>
    <w:p w14:paraId="7BF57EA8" w14:textId="573EAC76" w:rsidR="00F07121" w:rsidRDefault="00F07121" w:rsidP="00F07121">
      <w:pPr>
        <w:pStyle w:val="Prrafodelista"/>
        <w:tabs>
          <w:tab w:val="left" w:pos="1635"/>
          <w:tab w:val="center" w:pos="4844"/>
        </w:tabs>
        <w:spacing w:line="360" w:lineRule="auto"/>
        <w:jc w:val="both"/>
        <w:rPr>
          <w:rFonts w:ascii="Arial" w:hAnsi="Arial" w:cs="Arial"/>
          <w:sz w:val="23"/>
          <w:szCs w:val="23"/>
        </w:rPr>
      </w:pPr>
    </w:p>
    <w:p w14:paraId="1A6B0B74" w14:textId="399CC3D8" w:rsidR="00C91EDA" w:rsidRDefault="00C91EDA" w:rsidP="00F07121">
      <w:pPr>
        <w:pStyle w:val="Prrafodelista"/>
        <w:tabs>
          <w:tab w:val="left" w:pos="1635"/>
          <w:tab w:val="center" w:pos="4844"/>
        </w:tabs>
        <w:spacing w:line="360" w:lineRule="auto"/>
        <w:jc w:val="both"/>
        <w:rPr>
          <w:rFonts w:ascii="Arial" w:hAnsi="Arial" w:cs="Arial"/>
          <w:sz w:val="23"/>
          <w:szCs w:val="23"/>
        </w:rPr>
      </w:pPr>
    </w:p>
    <w:p w14:paraId="4E120711" w14:textId="24A5E999" w:rsidR="008D4A77" w:rsidRDefault="008D4A77" w:rsidP="00F07121">
      <w:pPr>
        <w:pStyle w:val="Prrafodelista"/>
        <w:tabs>
          <w:tab w:val="left" w:pos="1635"/>
          <w:tab w:val="center" w:pos="4844"/>
        </w:tabs>
        <w:spacing w:line="360" w:lineRule="auto"/>
        <w:jc w:val="both"/>
        <w:rPr>
          <w:rFonts w:ascii="Arial" w:hAnsi="Arial" w:cs="Arial"/>
          <w:sz w:val="23"/>
          <w:szCs w:val="23"/>
        </w:rPr>
      </w:pPr>
    </w:p>
    <w:p w14:paraId="0BFF64EF" w14:textId="77777777" w:rsidR="008D4A77" w:rsidRDefault="008D4A77" w:rsidP="00F07121">
      <w:pPr>
        <w:pStyle w:val="Prrafodelista"/>
        <w:tabs>
          <w:tab w:val="left" w:pos="1635"/>
          <w:tab w:val="center" w:pos="4844"/>
        </w:tabs>
        <w:spacing w:line="360" w:lineRule="auto"/>
        <w:jc w:val="both"/>
        <w:rPr>
          <w:rFonts w:ascii="Arial" w:hAnsi="Arial" w:cs="Arial"/>
          <w:sz w:val="23"/>
          <w:szCs w:val="23"/>
        </w:rPr>
      </w:pPr>
    </w:p>
    <w:p w14:paraId="338C2F05" w14:textId="77777777" w:rsidR="00644917" w:rsidRDefault="00644917" w:rsidP="00AF000D">
      <w:pPr>
        <w:tabs>
          <w:tab w:val="left" w:pos="1635"/>
          <w:tab w:val="center" w:pos="4844"/>
        </w:tabs>
        <w:spacing w:line="360" w:lineRule="auto"/>
        <w:jc w:val="both"/>
        <w:rPr>
          <w:rFonts w:ascii="Arial" w:eastAsia="Arial" w:hAnsi="Arial" w:cs="Arial"/>
          <w:b/>
          <w:bCs/>
          <w:sz w:val="23"/>
          <w:szCs w:val="23"/>
        </w:rPr>
      </w:pPr>
    </w:p>
    <w:p w14:paraId="1B34B680" w14:textId="44BD7707" w:rsidR="00AF000D" w:rsidRPr="00FF13FE" w:rsidRDefault="00932B55" w:rsidP="00AF000D">
      <w:pPr>
        <w:tabs>
          <w:tab w:val="left" w:pos="1635"/>
          <w:tab w:val="center" w:pos="4844"/>
        </w:tabs>
        <w:spacing w:line="360" w:lineRule="auto"/>
        <w:jc w:val="both"/>
        <w:rPr>
          <w:rFonts w:ascii="Arial" w:eastAsia="Arial" w:hAnsi="Arial" w:cs="Arial"/>
          <w:b/>
          <w:bCs/>
          <w:sz w:val="23"/>
          <w:szCs w:val="23"/>
        </w:rPr>
      </w:pPr>
      <w:r w:rsidRPr="00FF13FE">
        <w:rPr>
          <w:rFonts w:ascii="Arial" w:eastAsia="Arial" w:hAnsi="Arial" w:cs="Arial"/>
          <w:b/>
          <w:bCs/>
          <w:sz w:val="23"/>
          <w:szCs w:val="23"/>
        </w:rPr>
        <w:t xml:space="preserve">8. </w:t>
      </w:r>
      <w:r w:rsidR="007F5C1D" w:rsidRPr="00FF13FE">
        <w:rPr>
          <w:rFonts w:ascii="Arial" w:eastAsia="Arial" w:hAnsi="Arial" w:cs="Arial"/>
          <w:b/>
          <w:bCs/>
          <w:sz w:val="23"/>
          <w:szCs w:val="23"/>
        </w:rPr>
        <w:t>RESOLUTIVOS.</w:t>
      </w:r>
    </w:p>
    <w:p w14:paraId="263A3962" w14:textId="22B82EDC" w:rsidR="007F5C1D" w:rsidRPr="00FF13FE" w:rsidRDefault="007F5C1D" w:rsidP="00AF000D">
      <w:pPr>
        <w:tabs>
          <w:tab w:val="left" w:pos="1635"/>
          <w:tab w:val="center" w:pos="4844"/>
        </w:tabs>
        <w:spacing w:line="360" w:lineRule="auto"/>
        <w:jc w:val="both"/>
        <w:rPr>
          <w:rFonts w:ascii="Arial" w:eastAsia="Arial" w:hAnsi="Arial" w:cs="Arial"/>
          <w:sz w:val="23"/>
          <w:szCs w:val="23"/>
        </w:rPr>
      </w:pPr>
    </w:p>
    <w:p w14:paraId="0EEA61A0" w14:textId="1E74D454" w:rsidR="007F5C1D" w:rsidRPr="00FF13FE" w:rsidRDefault="00EB3090" w:rsidP="00AF000D">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b/>
          <w:bCs/>
          <w:sz w:val="23"/>
          <w:szCs w:val="23"/>
        </w:rPr>
        <w:t>PRIMERO</w:t>
      </w:r>
      <w:r w:rsidR="007F5C1D" w:rsidRPr="00FF13FE">
        <w:rPr>
          <w:rFonts w:ascii="Arial" w:eastAsia="Arial" w:hAnsi="Arial" w:cs="Arial"/>
          <w:b/>
          <w:bCs/>
          <w:sz w:val="23"/>
          <w:szCs w:val="23"/>
        </w:rPr>
        <w:t>. -</w:t>
      </w:r>
      <w:r w:rsidR="007F5C1D" w:rsidRPr="00FF13FE">
        <w:rPr>
          <w:rFonts w:ascii="Arial" w:eastAsia="Arial" w:hAnsi="Arial" w:cs="Arial"/>
          <w:sz w:val="23"/>
          <w:szCs w:val="23"/>
        </w:rPr>
        <w:t xml:space="preserve"> Son </w:t>
      </w:r>
      <w:r w:rsidR="007F5C1D" w:rsidRPr="00FF13FE">
        <w:rPr>
          <w:rFonts w:ascii="Arial" w:eastAsia="Arial" w:hAnsi="Arial" w:cs="Arial"/>
          <w:b/>
          <w:bCs/>
          <w:sz w:val="23"/>
          <w:szCs w:val="23"/>
        </w:rPr>
        <w:t>fundados</w:t>
      </w:r>
      <w:r w:rsidRPr="00FF13FE">
        <w:rPr>
          <w:rFonts w:ascii="Arial" w:eastAsia="Arial" w:hAnsi="Arial" w:cs="Arial"/>
          <w:b/>
          <w:bCs/>
          <w:sz w:val="23"/>
          <w:szCs w:val="23"/>
        </w:rPr>
        <w:t xml:space="preserve"> </w:t>
      </w:r>
      <w:r w:rsidRPr="00FF13FE">
        <w:rPr>
          <w:rFonts w:ascii="Arial" w:eastAsia="Arial" w:hAnsi="Arial" w:cs="Arial"/>
          <w:sz w:val="23"/>
          <w:szCs w:val="23"/>
        </w:rPr>
        <w:t>los agravios hechos valer por el promovente.</w:t>
      </w:r>
    </w:p>
    <w:p w14:paraId="4A74659C" w14:textId="6E6AED9B" w:rsidR="007F5C1D" w:rsidRPr="00FF13FE" w:rsidRDefault="007F5C1D" w:rsidP="00AF000D">
      <w:pPr>
        <w:tabs>
          <w:tab w:val="left" w:pos="1635"/>
          <w:tab w:val="center" w:pos="4844"/>
        </w:tabs>
        <w:spacing w:line="360" w:lineRule="auto"/>
        <w:jc w:val="both"/>
        <w:rPr>
          <w:rFonts w:ascii="Arial" w:eastAsia="Arial" w:hAnsi="Arial" w:cs="Arial"/>
          <w:sz w:val="23"/>
          <w:szCs w:val="23"/>
        </w:rPr>
      </w:pPr>
    </w:p>
    <w:p w14:paraId="172A4EA5" w14:textId="21D65F4C" w:rsidR="007F5C1D" w:rsidRPr="00FF13FE" w:rsidRDefault="00EB3090" w:rsidP="00AF000D">
      <w:pPr>
        <w:tabs>
          <w:tab w:val="left" w:pos="1635"/>
          <w:tab w:val="center" w:pos="4844"/>
        </w:tabs>
        <w:spacing w:line="360" w:lineRule="auto"/>
        <w:jc w:val="both"/>
        <w:rPr>
          <w:rFonts w:ascii="Arial" w:eastAsia="Arial" w:hAnsi="Arial" w:cs="Arial"/>
          <w:sz w:val="23"/>
          <w:szCs w:val="23"/>
        </w:rPr>
      </w:pPr>
      <w:r w:rsidRPr="00FF13FE">
        <w:rPr>
          <w:rFonts w:ascii="Arial" w:eastAsia="Arial" w:hAnsi="Arial" w:cs="Arial"/>
          <w:b/>
          <w:bCs/>
          <w:sz w:val="23"/>
          <w:szCs w:val="23"/>
        </w:rPr>
        <w:t xml:space="preserve">SEGUNDO. </w:t>
      </w:r>
      <w:r w:rsidR="007F5C1D" w:rsidRPr="00FF13FE">
        <w:rPr>
          <w:rFonts w:ascii="Arial" w:eastAsia="Arial" w:hAnsi="Arial" w:cs="Arial"/>
          <w:b/>
          <w:bCs/>
          <w:sz w:val="23"/>
          <w:szCs w:val="23"/>
        </w:rPr>
        <w:t>-</w:t>
      </w:r>
      <w:r w:rsidR="007F5C1D" w:rsidRPr="00FF13FE">
        <w:rPr>
          <w:rFonts w:ascii="Arial" w:eastAsia="Arial" w:hAnsi="Arial" w:cs="Arial"/>
          <w:sz w:val="23"/>
          <w:szCs w:val="23"/>
        </w:rPr>
        <w:t xml:space="preserve"> Se </w:t>
      </w:r>
      <w:r w:rsidR="007F5C1D" w:rsidRPr="00FF13FE">
        <w:rPr>
          <w:rFonts w:ascii="Arial" w:eastAsia="Arial" w:hAnsi="Arial" w:cs="Arial"/>
          <w:b/>
          <w:bCs/>
          <w:sz w:val="23"/>
          <w:szCs w:val="23"/>
        </w:rPr>
        <w:t>revoca</w:t>
      </w:r>
      <w:r w:rsidRPr="00FF13FE">
        <w:rPr>
          <w:rFonts w:ascii="Arial" w:eastAsia="Arial" w:hAnsi="Arial" w:cs="Arial"/>
          <w:sz w:val="23"/>
          <w:szCs w:val="23"/>
        </w:rPr>
        <w:t xml:space="preserve"> la resolución </w:t>
      </w:r>
      <w:r w:rsidR="006B5D8F" w:rsidRPr="00FF13FE">
        <w:rPr>
          <w:rFonts w:ascii="Arial" w:eastAsia="Arial" w:hAnsi="Arial" w:cs="Arial"/>
          <w:sz w:val="23"/>
          <w:szCs w:val="23"/>
        </w:rPr>
        <w:t>CG-R-09/21, en lo que fue materia de impugnación</w:t>
      </w:r>
      <w:r w:rsidR="00933ABB">
        <w:rPr>
          <w:rFonts w:ascii="Arial" w:eastAsia="Arial" w:hAnsi="Arial" w:cs="Arial"/>
          <w:sz w:val="23"/>
          <w:szCs w:val="23"/>
        </w:rPr>
        <w:t>, para los efectos precisados en el capítulo de efectos.</w:t>
      </w:r>
    </w:p>
    <w:p w14:paraId="2BAE70A0" w14:textId="15EF8260" w:rsidR="00806178" w:rsidRPr="00FF13FE" w:rsidRDefault="00806178" w:rsidP="00A67C8C">
      <w:pPr>
        <w:tabs>
          <w:tab w:val="left" w:pos="1635"/>
          <w:tab w:val="center" w:pos="4844"/>
        </w:tabs>
        <w:spacing w:line="360" w:lineRule="auto"/>
        <w:jc w:val="both"/>
        <w:rPr>
          <w:rFonts w:ascii="Arial" w:eastAsia="Arial" w:hAnsi="Arial" w:cs="Arial"/>
          <w:sz w:val="23"/>
          <w:szCs w:val="23"/>
        </w:rPr>
      </w:pPr>
    </w:p>
    <w:p w14:paraId="4E2F0F5C" w14:textId="626D2050" w:rsidR="00FF13FE" w:rsidRDefault="00FF13FE" w:rsidP="00FF13FE">
      <w:pPr>
        <w:pBdr>
          <w:top w:val="nil"/>
          <w:left w:val="nil"/>
          <w:bottom w:val="nil"/>
          <w:right w:val="nil"/>
          <w:between w:val="nil"/>
        </w:pBdr>
        <w:spacing w:line="360" w:lineRule="auto"/>
        <w:jc w:val="both"/>
        <w:rPr>
          <w:rFonts w:ascii="Arial" w:eastAsia="Arial Nova" w:hAnsi="Arial" w:cs="Arial"/>
          <w:color w:val="000000"/>
          <w:sz w:val="23"/>
          <w:szCs w:val="23"/>
        </w:rPr>
      </w:pPr>
      <w:r w:rsidRPr="00FF13FE">
        <w:rPr>
          <w:rFonts w:ascii="Arial" w:eastAsia="Arial Nova" w:hAnsi="Arial" w:cs="Arial"/>
          <w:b/>
          <w:color w:val="000000"/>
          <w:sz w:val="23"/>
          <w:szCs w:val="23"/>
        </w:rPr>
        <w:t xml:space="preserve">NOTIFÍQUESE </w:t>
      </w:r>
      <w:r w:rsidRPr="00FF13FE">
        <w:rPr>
          <w:rFonts w:ascii="Arial" w:eastAsia="Arial Nova" w:hAnsi="Arial" w:cs="Arial"/>
          <w:color w:val="000000"/>
          <w:sz w:val="23"/>
          <w:szCs w:val="23"/>
        </w:rPr>
        <w:t xml:space="preserve">como en derecho proceda y en su oportunidad, archívese el presente expediente como asunto concluido. </w:t>
      </w:r>
    </w:p>
    <w:p w14:paraId="7E6D26F7" w14:textId="4CDB7FAA" w:rsidR="00FF13FE" w:rsidRDefault="00FF13FE" w:rsidP="00FF13FE">
      <w:pPr>
        <w:pBdr>
          <w:top w:val="nil"/>
          <w:left w:val="nil"/>
          <w:bottom w:val="nil"/>
          <w:right w:val="nil"/>
          <w:between w:val="nil"/>
        </w:pBdr>
        <w:spacing w:line="360" w:lineRule="auto"/>
        <w:jc w:val="both"/>
        <w:rPr>
          <w:rFonts w:ascii="Arial" w:eastAsia="Arial Nova" w:hAnsi="Arial" w:cs="Arial"/>
          <w:color w:val="000000"/>
          <w:sz w:val="23"/>
          <w:szCs w:val="23"/>
        </w:rPr>
      </w:pPr>
      <w:r w:rsidRPr="00FF13FE">
        <w:rPr>
          <w:rFonts w:ascii="Arial" w:eastAsia="Arial Nova" w:hAnsi="Arial" w:cs="Arial"/>
          <w:color w:val="000000"/>
          <w:sz w:val="23"/>
          <w:szCs w:val="23"/>
        </w:rPr>
        <w:t xml:space="preserve">Así lo resolvió el Tribunal Electoral del Estado de Aguascalientes, por unanimidad de votos de las Magistradas y el Magistrado que lo integran, ante el Secretario General de Acuerdos, quien autoriza y da fe.  </w:t>
      </w:r>
    </w:p>
    <w:p w14:paraId="1BBD6F55" w14:textId="58EA481E" w:rsidR="00933ABB" w:rsidRDefault="00933ABB" w:rsidP="00FF13FE">
      <w:pPr>
        <w:pBdr>
          <w:top w:val="nil"/>
          <w:left w:val="nil"/>
          <w:bottom w:val="nil"/>
          <w:right w:val="nil"/>
          <w:between w:val="nil"/>
        </w:pBdr>
        <w:spacing w:line="360" w:lineRule="auto"/>
        <w:jc w:val="both"/>
        <w:rPr>
          <w:rFonts w:ascii="Arial" w:eastAsia="Arial Nova" w:hAnsi="Arial" w:cs="Arial"/>
          <w:color w:val="000000"/>
          <w:sz w:val="23"/>
          <w:szCs w:val="23"/>
        </w:rPr>
      </w:pPr>
    </w:p>
    <w:tbl>
      <w:tblPr>
        <w:tblW w:w="10105" w:type="dxa"/>
        <w:tblBorders>
          <w:top w:val="nil"/>
          <w:left w:val="nil"/>
          <w:bottom w:val="nil"/>
          <w:right w:val="nil"/>
          <w:insideH w:val="nil"/>
          <w:insideV w:val="nil"/>
        </w:tblBorders>
        <w:tblLayout w:type="fixed"/>
        <w:tblLook w:val="0400" w:firstRow="0" w:lastRow="0" w:firstColumn="0" w:lastColumn="0" w:noHBand="0" w:noVBand="1"/>
      </w:tblPr>
      <w:tblGrid>
        <w:gridCol w:w="5048"/>
        <w:gridCol w:w="5057"/>
      </w:tblGrid>
      <w:tr w:rsidR="00FF13FE" w:rsidRPr="00CB64DC" w14:paraId="5913DE9A" w14:textId="77777777" w:rsidTr="003C3368">
        <w:trPr>
          <w:trHeight w:val="1722"/>
        </w:trPr>
        <w:tc>
          <w:tcPr>
            <w:tcW w:w="10105" w:type="dxa"/>
            <w:gridSpan w:val="2"/>
          </w:tcPr>
          <w:p w14:paraId="1D3DBC2D" w14:textId="6E273349" w:rsidR="00FF13FE" w:rsidRPr="002C74F8"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MAGISTRADA PRESIDENTA</w:t>
            </w:r>
          </w:p>
          <w:p w14:paraId="219A7593" w14:textId="70041179" w:rsidR="00FF13FE"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46FC0375" w14:textId="3E8677C5" w:rsidR="00EA7CA9" w:rsidRPr="002C74F8" w:rsidRDefault="00EA7CA9"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7BAD64EB" w14:textId="77777777" w:rsidR="00FF13FE"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CLAUDIA ELOISA DÍAZ DE LEÓN GONZÁLEZ</w:t>
            </w:r>
          </w:p>
          <w:p w14:paraId="5AC31B03" w14:textId="683D80BD" w:rsidR="00644917" w:rsidRDefault="00644917"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3D9D5D5F" w14:textId="4605776B" w:rsidR="00644917" w:rsidRPr="002C74F8" w:rsidRDefault="00644917"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tc>
      </w:tr>
      <w:tr w:rsidR="00FF13FE" w:rsidRPr="00CB64DC" w14:paraId="17C3867C" w14:textId="77777777" w:rsidTr="003C3368">
        <w:trPr>
          <w:trHeight w:val="1748"/>
        </w:trPr>
        <w:tc>
          <w:tcPr>
            <w:tcW w:w="5048" w:type="dxa"/>
          </w:tcPr>
          <w:p w14:paraId="6A4F92A8" w14:textId="26EE979F" w:rsidR="00FF13FE" w:rsidRPr="002C74F8"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bookmarkStart w:id="3" w:name="_Hlk66010247"/>
            <w:r w:rsidRPr="002C74F8">
              <w:rPr>
                <w:rFonts w:ascii="Arial" w:eastAsia="Arial Nova" w:hAnsi="Arial" w:cs="Arial"/>
                <w:b/>
                <w:color w:val="000000"/>
                <w:sz w:val="23"/>
                <w:szCs w:val="23"/>
              </w:rPr>
              <w:t>MAGISTRADA</w:t>
            </w:r>
          </w:p>
          <w:p w14:paraId="4841C655" w14:textId="1F29C2C4" w:rsidR="00FF13FE"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7FE74993" w14:textId="142D2BB0" w:rsidR="00EA7CA9" w:rsidRPr="002C74F8" w:rsidRDefault="00EA7CA9"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1E62737D" w14:textId="75AF0C1F" w:rsidR="00FF13FE" w:rsidRPr="002C74F8"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 xml:space="preserve">LAURA HORTENSIA </w:t>
            </w:r>
          </w:p>
          <w:p w14:paraId="257724CF" w14:textId="7D396986" w:rsidR="00FF13FE"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LLAMAS HERNÁNDEZ</w:t>
            </w:r>
          </w:p>
          <w:bookmarkEnd w:id="3"/>
          <w:p w14:paraId="41F53643" w14:textId="731BA0BD" w:rsidR="00EA7CA9" w:rsidRPr="002C74F8" w:rsidRDefault="00EA7CA9"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tc>
        <w:tc>
          <w:tcPr>
            <w:tcW w:w="5057" w:type="dxa"/>
          </w:tcPr>
          <w:p w14:paraId="772F767D" w14:textId="2A3B6529" w:rsidR="00FF13FE" w:rsidRPr="002C74F8"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MAGISTRADO</w:t>
            </w:r>
          </w:p>
          <w:p w14:paraId="50A73232" w14:textId="4231227B" w:rsidR="00FF13FE"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4F30FEF3" w14:textId="62BEED4A" w:rsidR="00EA7CA9" w:rsidRPr="002C74F8" w:rsidRDefault="00EA7CA9"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393D96AF" w14:textId="77777777" w:rsidR="00FF13FE" w:rsidRPr="002C74F8"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 xml:space="preserve">HÉCTOR SALVADOR </w:t>
            </w:r>
          </w:p>
          <w:p w14:paraId="5CD95AB5" w14:textId="77777777" w:rsidR="00FF13FE"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HERNÁNDEZ GALLEGOS</w:t>
            </w:r>
          </w:p>
          <w:p w14:paraId="6DB580FF" w14:textId="77777777" w:rsidR="00644917" w:rsidRDefault="00644917"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0ACA8E58" w14:textId="1979B8DC" w:rsidR="00644917" w:rsidRPr="002C74F8" w:rsidRDefault="00644917"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tc>
      </w:tr>
      <w:tr w:rsidR="00FF13FE" w:rsidRPr="00CB64DC" w14:paraId="1D809544" w14:textId="77777777" w:rsidTr="003C3368">
        <w:trPr>
          <w:trHeight w:val="1403"/>
        </w:trPr>
        <w:tc>
          <w:tcPr>
            <w:tcW w:w="10105" w:type="dxa"/>
            <w:gridSpan w:val="2"/>
          </w:tcPr>
          <w:p w14:paraId="18E20A5C" w14:textId="31679761" w:rsidR="00FF13FE" w:rsidRPr="002C74F8"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SECRETARIO DE ACUERDOS</w:t>
            </w:r>
          </w:p>
          <w:p w14:paraId="32B42E1C" w14:textId="6C5363C1" w:rsidR="00FF13FE"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343E3199" w14:textId="0566C435" w:rsidR="00EA7CA9" w:rsidRPr="002C74F8" w:rsidRDefault="00EA7CA9" w:rsidP="00117810">
            <w:pPr>
              <w:pBdr>
                <w:top w:val="nil"/>
                <w:left w:val="nil"/>
                <w:bottom w:val="nil"/>
                <w:right w:val="nil"/>
                <w:between w:val="nil"/>
              </w:pBdr>
              <w:spacing w:line="360" w:lineRule="auto"/>
              <w:jc w:val="center"/>
              <w:rPr>
                <w:rFonts w:ascii="Arial" w:eastAsia="Arial Nova" w:hAnsi="Arial" w:cs="Arial"/>
                <w:b/>
                <w:color w:val="000000"/>
                <w:sz w:val="23"/>
                <w:szCs w:val="23"/>
              </w:rPr>
            </w:pPr>
          </w:p>
          <w:p w14:paraId="4559B4F9" w14:textId="77777777" w:rsidR="00FF13FE" w:rsidRPr="002C74F8" w:rsidRDefault="00FF13FE" w:rsidP="00117810">
            <w:pPr>
              <w:pBdr>
                <w:top w:val="nil"/>
                <w:left w:val="nil"/>
                <w:bottom w:val="nil"/>
                <w:right w:val="nil"/>
                <w:between w:val="nil"/>
              </w:pBdr>
              <w:spacing w:line="360" w:lineRule="auto"/>
              <w:jc w:val="center"/>
              <w:rPr>
                <w:rFonts w:ascii="Arial" w:eastAsia="Arial Nova" w:hAnsi="Arial" w:cs="Arial"/>
                <w:b/>
                <w:color w:val="000000"/>
                <w:sz w:val="23"/>
                <w:szCs w:val="23"/>
              </w:rPr>
            </w:pPr>
            <w:r w:rsidRPr="002C74F8">
              <w:rPr>
                <w:rFonts w:ascii="Arial" w:eastAsia="Arial Nova" w:hAnsi="Arial" w:cs="Arial"/>
                <w:b/>
                <w:color w:val="000000"/>
                <w:sz w:val="23"/>
                <w:szCs w:val="23"/>
              </w:rPr>
              <w:t>JESÚS OCIEL BAENA SUCEDO</w:t>
            </w:r>
          </w:p>
        </w:tc>
      </w:tr>
    </w:tbl>
    <w:p w14:paraId="206961E3" w14:textId="1200E0B8" w:rsidR="00932B55" w:rsidRDefault="00932B55" w:rsidP="00A67C8C">
      <w:pPr>
        <w:tabs>
          <w:tab w:val="left" w:pos="1635"/>
          <w:tab w:val="center" w:pos="4844"/>
        </w:tabs>
        <w:spacing w:line="360" w:lineRule="auto"/>
        <w:jc w:val="both"/>
        <w:rPr>
          <w:rFonts w:ascii="Arial" w:eastAsia="Arial" w:hAnsi="Arial" w:cs="Arial"/>
          <w:sz w:val="23"/>
          <w:szCs w:val="23"/>
        </w:rPr>
      </w:pPr>
    </w:p>
    <w:p w14:paraId="70703C2D" w14:textId="48E9BCCE" w:rsidR="00A066B8" w:rsidRPr="00FF13FE" w:rsidRDefault="00A066B8" w:rsidP="00A67C8C">
      <w:pPr>
        <w:tabs>
          <w:tab w:val="left" w:pos="1635"/>
          <w:tab w:val="center" w:pos="4844"/>
        </w:tabs>
        <w:spacing w:line="360" w:lineRule="auto"/>
        <w:jc w:val="both"/>
        <w:rPr>
          <w:rFonts w:ascii="Arial" w:eastAsia="Arial" w:hAnsi="Arial" w:cs="Arial"/>
          <w:sz w:val="23"/>
          <w:szCs w:val="23"/>
        </w:rPr>
      </w:pPr>
    </w:p>
    <w:sectPr w:rsidR="00A066B8" w:rsidRPr="00FF13FE" w:rsidSect="00F138FD">
      <w:headerReference w:type="even" r:id="rId9"/>
      <w:headerReference w:type="default" r:id="rId10"/>
      <w:footerReference w:type="even" r:id="rId11"/>
      <w:footerReference w:type="default" r:id="rId12"/>
      <w:headerReference w:type="first" r:id="rId13"/>
      <w:footerReference w:type="first" r:id="rId14"/>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EBB3" w14:textId="77777777" w:rsidR="00AA6F24" w:rsidRDefault="00AA6F24" w:rsidP="0018649D">
      <w:r>
        <w:separator/>
      </w:r>
    </w:p>
  </w:endnote>
  <w:endnote w:type="continuationSeparator" w:id="0">
    <w:p w14:paraId="394B3FDA" w14:textId="77777777" w:rsidR="00AA6F24" w:rsidRDefault="00AA6F24"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8ED" w14:textId="77777777" w:rsidR="00EB5A9B" w:rsidRDefault="00EB5A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DA58" w14:textId="77777777" w:rsidR="00EB5A9B" w:rsidRDefault="00EB5A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2922" w14:textId="77777777" w:rsidR="00EB5A9B" w:rsidRDefault="00EB5A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0B83D" w14:textId="77777777" w:rsidR="00AA6F24" w:rsidRDefault="00AA6F24" w:rsidP="0018649D">
      <w:r>
        <w:separator/>
      </w:r>
    </w:p>
  </w:footnote>
  <w:footnote w:type="continuationSeparator" w:id="0">
    <w:p w14:paraId="350CB6FD" w14:textId="77777777" w:rsidR="00AA6F24" w:rsidRDefault="00AA6F24" w:rsidP="0018649D">
      <w:r>
        <w:continuationSeparator/>
      </w:r>
    </w:p>
  </w:footnote>
  <w:footnote w:id="1">
    <w:p w14:paraId="689BE7AD" w14:textId="77777777" w:rsidR="00861CF8" w:rsidRPr="00C634C9" w:rsidRDefault="00861CF8" w:rsidP="00861CF8">
      <w:pPr>
        <w:pStyle w:val="Textonotapie"/>
        <w:jc w:val="both"/>
        <w:rPr>
          <w:rFonts w:ascii="Arial" w:hAnsi="Arial" w:cs="Arial"/>
        </w:rPr>
      </w:pPr>
      <w:r w:rsidRPr="0005786E">
        <w:rPr>
          <w:rStyle w:val="Refdenotaalpie"/>
          <w:rFonts w:ascii="Arial" w:hAnsi="Arial" w:cs="Arial"/>
        </w:rPr>
        <w:footnoteRef/>
      </w:r>
      <w:r w:rsidRPr="0005786E">
        <w:rPr>
          <w:rFonts w:ascii="Arial" w:hAnsi="Arial" w:cs="Arial"/>
        </w:rPr>
        <w:t xml:space="preserve"> Con base en esa potestad normativa, el Consejo General tiene la facultad de dar respuesta a las consultas que le sean formuladas, con el propósito de esclarecer el sentido del ordenamiento normativo electoral, esto en relación con la Tesis de Jurisprudencia de rubro: CONSULTAS. EL CONSEJO GENERAL DEL INSTITUTO NACIONAL ELECTORAL TIENE FACULTAD PARA DESAHOGARLAS Y SU RESPUESTA ES SUSCEPTIBLE DE IMPUGNACIÓN.</w:t>
      </w:r>
    </w:p>
  </w:footnote>
  <w:footnote w:id="2">
    <w:p w14:paraId="4B32D81C" w14:textId="2AADEF57" w:rsidR="0006336D" w:rsidRPr="0005786E" w:rsidRDefault="0006336D" w:rsidP="00DD4720">
      <w:pPr>
        <w:pStyle w:val="Textonotapie"/>
        <w:rPr>
          <w:rFonts w:ascii="Arial" w:hAnsi="Arial" w:cs="Arial"/>
        </w:rPr>
      </w:pPr>
      <w:r w:rsidRPr="0005786E">
        <w:rPr>
          <w:rStyle w:val="Refdenotaalpie"/>
          <w:rFonts w:ascii="Arial" w:hAnsi="Arial" w:cs="Arial"/>
        </w:rPr>
        <w:footnoteRef/>
      </w:r>
      <w:r w:rsidRPr="0005786E">
        <w:rPr>
          <w:rFonts w:ascii="Arial" w:hAnsi="Arial" w:cs="Arial"/>
        </w:rPr>
        <w:t xml:space="preserve"> </w:t>
      </w:r>
      <w:r w:rsidRPr="0005786E">
        <w:rPr>
          <w:rFonts w:ascii="Arial" w:eastAsia="Arial Nova" w:hAnsi="Arial" w:cs="Arial"/>
        </w:rPr>
        <w:t xml:space="preserve">Consultable en: </w:t>
      </w:r>
      <w:hyperlink r:id="rId1">
        <w:r w:rsidRPr="0005786E">
          <w:rPr>
            <w:rFonts w:ascii="Arial" w:eastAsia="Arial Nova" w:hAnsi="Arial" w:cs="Arial"/>
          </w:rPr>
          <w:t>https://www.te.gob.mx/IUSEapp/tesisjur.aspx?idtesis=4/2000&amp;tpoBusqueda=S&amp;sWord=AGRAVIOS,,SU,EXAMEN,EN,CONJUNTO,O,SEPARADO,,NO,CAUSA,LESI%c3%93N</w:t>
        </w:r>
      </w:hyperlink>
      <w:r w:rsidRPr="0005786E">
        <w:rPr>
          <w:rFonts w:ascii="Arial" w:eastAsia="Arial Nova" w:hAnsi="Arial" w:cs="Arial"/>
        </w:rPr>
        <w:t xml:space="preserve"> .</w:t>
      </w:r>
    </w:p>
  </w:footnote>
  <w:footnote w:id="3">
    <w:p w14:paraId="44514342" w14:textId="256825B0" w:rsidR="0006336D" w:rsidRPr="00400A9F" w:rsidRDefault="0006336D" w:rsidP="00400A9F">
      <w:pPr>
        <w:pStyle w:val="Textonotapie"/>
        <w:jc w:val="both"/>
        <w:rPr>
          <w:rFonts w:ascii="Arial" w:hAnsi="Arial" w:cs="Arial"/>
        </w:rPr>
      </w:pPr>
      <w:r w:rsidRPr="00C33E72">
        <w:rPr>
          <w:rStyle w:val="Refdenotaalpie"/>
          <w:rFonts w:ascii="Arial" w:hAnsi="Arial" w:cs="Arial"/>
        </w:rPr>
        <w:footnoteRef/>
      </w:r>
      <w:r w:rsidRPr="00C33E72">
        <w:rPr>
          <w:rFonts w:ascii="Arial" w:hAnsi="Arial" w:cs="Arial"/>
        </w:rPr>
        <w:t xml:space="preserve"> </w:t>
      </w:r>
      <w:r w:rsidRPr="00C33E72">
        <w:rPr>
          <w:rFonts w:ascii="Arial" w:eastAsia="Arial Nova" w:hAnsi="Arial" w:cs="Arial"/>
        </w:rPr>
        <w:t xml:space="preserve">Tesis: I.3o.C.109 K, </w:t>
      </w:r>
      <w:r w:rsidRPr="00C33E72">
        <w:rPr>
          <w:rFonts w:ascii="Arial" w:eastAsia="Arial Nova" w:hAnsi="Arial" w:cs="Arial"/>
          <w:b/>
        </w:rPr>
        <w:t>DEMANDA.</w:t>
      </w:r>
      <w:r w:rsidRPr="00C33E72">
        <w:rPr>
          <w:rFonts w:ascii="Arial" w:eastAsia="Arial Nova" w:hAnsi="Arial" w:cs="Arial"/>
          <w:b/>
          <w:highlight w:val="white"/>
        </w:rPr>
        <w:t> </w:t>
      </w:r>
      <w:r w:rsidRPr="00C33E72">
        <w:rPr>
          <w:rFonts w:ascii="Arial" w:eastAsia="Arial Nova" w:hAnsi="Arial" w:cs="Arial"/>
          <w:b/>
        </w:rPr>
        <w:t>ESTUDIO INTEGRAL </w:t>
      </w:r>
      <w:r w:rsidRPr="00C33E72">
        <w:rPr>
          <w:rFonts w:ascii="Arial" w:eastAsia="Arial Nova" w:hAnsi="Arial" w:cs="Arial"/>
          <w:b/>
          <w:highlight w:val="white"/>
        </w:rPr>
        <w:t>PARA </w:t>
      </w:r>
      <w:r w:rsidRPr="00C33E72">
        <w:rPr>
          <w:rFonts w:ascii="Arial" w:eastAsia="Arial Nova" w:hAnsi="Arial" w:cs="Arial"/>
          <w:b/>
        </w:rPr>
        <w:t>DESENTRAÑAR </w:t>
      </w:r>
      <w:r w:rsidRPr="00C33E72">
        <w:rPr>
          <w:rFonts w:ascii="Arial" w:eastAsia="Arial Nova" w:hAnsi="Arial" w:cs="Arial"/>
          <w:b/>
          <w:highlight w:val="white"/>
        </w:rPr>
        <w:t>LA </w:t>
      </w:r>
      <w:r w:rsidRPr="00C33E72">
        <w:rPr>
          <w:rFonts w:ascii="Arial" w:eastAsia="Arial Nova" w:hAnsi="Arial" w:cs="Arial"/>
          <w:b/>
        </w:rPr>
        <w:t>CAUSA </w:t>
      </w:r>
      <w:r w:rsidRPr="00C33E72">
        <w:rPr>
          <w:rFonts w:ascii="Arial" w:eastAsia="Arial Nova" w:hAnsi="Arial" w:cs="Arial"/>
          <w:b/>
          <w:highlight w:val="white"/>
        </w:rPr>
        <w:t>DE </w:t>
      </w:r>
      <w:r w:rsidRPr="00C33E72">
        <w:rPr>
          <w:rFonts w:ascii="Arial" w:eastAsia="Arial Nova" w:hAnsi="Arial" w:cs="Arial"/>
          <w:b/>
        </w:rPr>
        <w:t xml:space="preserve">PEDIR. </w:t>
      </w:r>
      <w:r w:rsidRPr="00C33E72">
        <w:rPr>
          <w:rFonts w:ascii="Arial" w:eastAsia="Arial Nova" w:hAnsi="Arial" w:cs="Arial"/>
        </w:rPr>
        <w:t xml:space="preserve">Disponible para consulta en la URL: </w:t>
      </w:r>
      <w:hyperlink r:id="rId2">
        <w:r w:rsidRPr="00C33E72">
          <w:rPr>
            <w:rFonts w:ascii="Arial" w:eastAsia="Arial Nova" w:hAnsi="Arial" w:cs="Arial"/>
          </w:rPr>
          <w:t>https://sjf2.scjn.gob.mx/detalle/tesis/162385</w:t>
        </w:r>
      </w:hyperlink>
      <w:r w:rsidRPr="00C33E72">
        <w:rPr>
          <w:rFonts w:ascii="Arial" w:eastAsia="Arial Nova" w:hAnsi="Arial" w:cs="Arial"/>
        </w:rPr>
        <w:t xml:space="preserve"> .</w:t>
      </w:r>
    </w:p>
  </w:footnote>
  <w:footnote w:id="4">
    <w:p w14:paraId="520C59D4" w14:textId="69A651B9" w:rsidR="00207F6B" w:rsidRPr="00207F6B" w:rsidRDefault="00207F6B" w:rsidP="00207F6B">
      <w:pPr>
        <w:pStyle w:val="Textonotapie"/>
        <w:jc w:val="both"/>
        <w:rPr>
          <w:rFonts w:ascii="Arial" w:hAnsi="Arial" w:cs="Arial"/>
        </w:rPr>
      </w:pPr>
      <w:r w:rsidRPr="00207F6B">
        <w:rPr>
          <w:rStyle w:val="Refdenotaalpie"/>
          <w:rFonts w:ascii="Arial" w:hAnsi="Arial" w:cs="Arial"/>
          <w:sz w:val="18"/>
          <w:szCs w:val="18"/>
        </w:rPr>
        <w:footnoteRef/>
      </w:r>
      <w:r w:rsidRPr="00207F6B">
        <w:rPr>
          <w:rFonts w:ascii="Arial" w:hAnsi="Arial" w:cs="Arial"/>
          <w:sz w:val="18"/>
          <w:szCs w:val="18"/>
        </w:rPr>
        <w:t xml:space="preserve"> Consultable en: </w:t>
      </w:r>
      <w:hyperlink r:id="rId3" w:history="1">
        <w:r w:rsidRPr="00FC5EC0">
          <w:rPr>
            <w:rStyle w:val="Hipervnculo"/>
            <w:rFonts w:ascii="Arial" w:hAnsi="Arial" w:cs="Arial"/>
            <w:sz w:val="18"/>
            <w:szCs w:val="18"/>
          </w:rPr>
          <w:t>http://derechos.te.gob.mx/sites/default/files/control_convencionalidad/convencionalidad_ex_officio.pdf</w:t>
        </w:r>
      </w:hyperlink>
      <w:r>
        <w:rPr>
          <w:rFonts w:ascii="Arial" w:hAnsi="Arial" w:cs="Arial"/>
          <w:sz w:val="18"/>
          <w:szCs w:val="18"/>
        </w:rPr>
        <w:t xml:space="preserve"> </w:t>
      </w:r>
    </w:p>
  </w:footnote>
  <w:footnote w:id="5">
    <w:p w14:paraId="57C85F9D" w14:textId="1E233E26" w:rsidR="00C7363E" w:rsidRPr="00814FF6" w:rsidRDefault="00C7363E">
      <w:pPr>
        <w:pStyle w:val="Textonotapie"/>
        <w:rPr>
          <w:rFonts w:ascii="Arial" w:hAnsi="Arial" w:cs="Arial"/>
          <w:sz w:val="19"/>
          <w:szCs w:val="19"/>
        </w:rPr>
      </w:pPr>
      <w:r w:rsidRPr="00814FF6">
        <w:rPr>
          <w:rStyle w:val="Refdenotaalpie"/>
          <w:rFonts w:ascii="Arial" w:hAnsi="Arial" w:cs="Arial"/>
          <w:sz w:val="19"/>
          <w:szCs w:val="19"/>
        </w:rPr>
        <w:footnoteRef/>
      </w:r>
      <w:r w:rsidRPr="00814FF6">
        <w:rPr>
          <w:rFonts w:ascii="Arial" w:hAnsi="Arial" w:cs="Arial"/>
          <w:sz w:val="19"/>
          <w:szCs w:val="19"/>
        </w:rPr>
        <w:t xml:space="preserve"> Interpretación conforme a la Constitución</w:t>
      </w:r>
      <w:r w:rsidR="00814FF6" w:rsidRPr="00814FF6">
        <w:rPr>
          <w:rFonts w:ascii="Arial" w:hAnsi="Arial" w:cs="Arial"/>
          <w:sz w:val="19"/>
          <w:szCs w:val="19"/>
        </w:rPr>
        <w:t>. Tribunal Electoral del Poder Judicial de la Federación. Pág. 17 y 18.</w:t>
      </w:r>
    </w:p>
  </w:footnote>
  <w:footnote w:id="6">
    <w:p w14:paraId="7910605B" w14:textId="6E0217C1" w:rsidR="0006336D" w:rsidRPr="00C33E72" w:rsidRDefault="0006336D">
      <w:pPr>
        <w:pStyle w:val="Textonotapie"/>
        <w:rPr>
          <w:rFonts w:ascii="Arial" w:hAnsi="Arial" w:cs="Arial"/>
        </w:rPr>
      </w:pPr>
      <w:r w:rsidRPr="00C33E72">
        <w:rPr>
          <w:rStyle w:val="Refdenotaalpie"/>
          <w:rFonts w:ascii="Arial" w:hAnsi="Arial" w:cs="Arial"/>
        </w:rPr>
        <w:footnoteRef/>
      </w:r>
      <w:r w:rsidRPr="00C33E72">
        <w:rPr>
          <w:rFonts w:ascii="Arial" w:hAnsi="Arial" w:cs="Arial"/>
        </w:rPr>
        <w:t xml:space="preserve"> SUP-JDC-494/2012 y SUP-JDC-3234/2012.</w:t>
      </w:r>
    </w:p>
  </w:footnote>
  <w:footnote w:id="7">
    <w:p w14:paraId="65CF2EE1" w14:textId="3DF0D6CB" w:rsidR="0006336D" w:rsidRPr="000E56F1" w:rsidRDefault="0006336D" w:rsidP="00CB64DC">
      <w:pPr>
        <w:pStyle w:val="Textonotapie"/>
        <w:jc w:val="both"/>
        <w:rPr>
          <w:rFonts w:ascii="Arial" w:hAnsi="Arial" w:cs="Arial"/>
        </w:rPr>
      </w:pPr>
      <w:r w:rsidRPr="000E56F1">
        <w:rPr>
          <w:rStyle w:val="Refdenotaalpie"/>
          <w:rFonts w:ascii="Arial" w:hAnsi="Arial" w:cs="Arial"/>
        </w:rPr>
        <w:footnoteRef/>
      </w:r>
      <w:r w:rsidRPr="000E56F1">
        <w:rPr>
          <w:rFonts w:ascii="Arial" w:hAnsi="Arial" w:cs="Arial"/>
        </w:rPr>
        <w:t xml:space="preserve"> Informe Anual 2002, CIDH 2003ª, Cap. IV, Cuba, párr. 12 e Informe 67/06, CIDH 2006, párr. 256.</w:t>
      </w:r>
    </w:p>
  </w:footnote>
  <w:footnote w:id="8">
    <w:p w14:paraId="248A9122" w14:textId="0D5DADF1" w:rsidR="0006336D" w:rsidRDefault="0006336D" w:rsidP="00CB64DC">
      <w:pPr>
        <w:pStyle w:val="Textonotapie"/>
        <w:jc w:val="both"/>
      </w:pPr>
      <w:r w:rsidRPr="000E56F1">
        <w:rPr>
          <w:rStyle w:val="Refdenotaalpie"/>
          <w:rFonts w:ascii="Arial" w:hAnsi="Arial" w:cs="Arial"/>
        </w:rPr>
        <w:footnoteRef/>
      </w:r>
      <w:r w:rsidRPr="000E56F1">
        <w:rPr>
          <w:rFonts w:ascii="Arial" w:hAnsi="Arial" w:cs="Arial"/>
        </w:rPr>
        <w:t xml:space="preserve"> Informe Haití, CIDH 1990ª, Cap. I.</w:t>
      </w:r>
      <w:r w:rsidR="00304D2B" w:rsidRPr="000E56F1">
        <w:rPr>
          <w:rFonts w:ascii="Arial" w:hAnsi="Arial" w:cs="Arial"/>
        </w:rPr>
        <w:t xml:space="preserve"> Consultable en </w:t>
      </w:r>
      <w:hyperlink r:id="rId4" w:history="1">
        <w:r w:rsidR="00304D2B" w:rsidRPr="000E56F1">
          <w:rPr>
            <w:rStyle w:val="Hipervnculo"/>
            <w:rFonts w:ascii="Arial" w:hAnsi="Arial" w:cs="Arial"/>
          </w:rPr>
          <w:t>https://www.corteidh.or.cr/sitios/libros/todos/docs/cuadernillo20.pdf</w:t>
        </w:r>
      </w:hyperlink>
      <w:r w:rsidR="00304D2B" w:rsidRPr="000E56F1">
        <w:rPr>
          <w:rFonts w:ascii="Arial" w:hAnsi="Arial" w:cs="Arial"/>
        </w:rPr>
        <w:t xml:space="preserve"> </w:t>
      </w:r>
    </w:p>
  </w:footnote>
  <w:footnote w:id="9">
    <w:p w14:paraId="188AE64D" w14:textId="41153F80" w:rsidR="00C16B61" w:rsidRPr="00AE1D7E" w:rsidRDefault="00C16B61" w:rsidP="00C61A41">
      <w:pPr>
        <w:pStyle w:val="Textonotapie"/>
        <w:jc w:val="both"/>
        <w:rPr>
          <w:rFonts w:ascii="Arial" w:hAnsi="Arial" w:cs="Arial"/>
          <w:sz w:val="18"/>
          <w:szCs w:val="18"/>
        </w:rPr>
      </w:pPr>
      <w:r w:rsidRPr="00AE1D7E">
        <w:rPr>
          <w:rStyle w:val="Refdenotaalpie"/>
          <w:rFonts w:ascii="Arial" w:hAnsi="Arial" w:cs="Arial"/>
          <w:sz w:val="18"/>
          <w:szCs w:val="18"/>
        </w:rPr>
        <w:footnoteRef/>
      </w:r>
      <w:r w:rsidRPr="00AE1D7E">
        <w:rPr>
          <w:rFonts w:ascii="Arial" w:hAnsi="Arial" w:cs="Arial"/>
          <w:sz w:val="18"/>
          <w:szCs w:val="18"/>
        </w:rPr>
        <w:t xml:space="preserve"> </w:t>
      </w:r>
      <w:r w:rsidRPr="00AE1D7E">
        <w:rPr>
          <w:rFonts w:ascii="Arial" w:hAnsi="Arial" w:cs="Arial"/>
          <w:color w:val="000000"/>
          <w:sz w:val="18"/>
          <w:szCs w:val="18"/>
          <w:shd w:val="clear" w:color="auto" w:fill="FFFFFF"/>
        </w:rPr>
        <w:t> </w:t>
      </w:r>
      <w:r w:rsidR="00664781" w:rsidRPr="00AE1D7E">
        <w:rPr>
          <w:rFonts w:ascii="Arial" w:hAnsi="Arial" w:cs="Arial"/>
          <w:color w:val="000000"/>
          <w:sz w:val="18"/>
          <w:szCs w:val="18"/>
          <w:shd w:val="clear" w:color="auto" w:fill="FFFFFF"/>
        </w:rPr>
        <w:t>Tesis: 2a. LXXXVIII/2001. IRRETROACTIVIDAD DE LAS LEYES. NO SE VIOLA ESA GARANTÍA CONSTITUCIONAL CUANDO LAS LEYES O ACTOS CONCRETOS DE APLICACIÓN SÓLO AFECTAN SIMPLES EXPECTATIVAS DE DERECHO, Y NO DERECHOS ADQUIRIDOS.</w:t>
      </w:r>
    </w:p>
  </w:footnote>
  <w:footnote w:id="10">
    <w:p w14:paraId="57177B08" w14:textId="713D192E" w:rsidR="00473DD8" w:rsidRPr="00AE1D7E" w:rsidRDefault="00473DD8" w:rsidP="00C61A41">
      <w:pPr>
        <w:pStyle w:val="Textonotapie"/>
        <w:jc w:val="both"/>
        <w:rPr>
          <w:rFonts w:ascii="Arial" w:hAnsi="Arial" w:cs="Arial"/>
          <w:sz w:val="18"/>
          <w:szCs w:val="18"/>
        </w:rPr>
      </w:pPr>
      <w:r w:rsidRPr="00AE1D7E">
        <w:rPr>
          <w:rStyle w:val="Refdenotaalpie"/>
          <w:rFonts w:ascii="Arial" w:hAnsi="Arial" w:cs="Arial"/>
          <w:sz w:val="18"/>
          <w:szCs w:val="18"/>
        </w:rPr>
        <w:footnoteRef/>
      </w:r>
      <w:r w:rsidRPr="00AE1D7E">
        <w:rPr>
          <w:rFonts w:ascii="Arial" w:hAnsi="Arial" w:cs="Arial"/>
          <w:sz w:val="18"/>
          <w:szCs w:val="18"/>
        </w:rPr>
        <w:t xml:space="preserve"> Artículo</w:t>
      </w:r>
      <w:r w:rsidR="00BF006C">
        <w:rPr>
          <w:rFonts w:ascii="Arial" w:hAnsi="Arial" w:cs="Arial"/>
          <w:sz w:val="18"/>
          <w:szCs w:val="18"/>
        </w:rPr>
        <w:t>s 41 y</w:t>
      </w:r>
      <w:r w:rsidRPr="00AE1D7E">
        <w:rPr>
          <w:rFonts w:ascii="Arial" w:hAnsi="Arial" w:cs="Arial"/>
          <w:sz w:val="18"/>
          <w:szCs w:val="18"/>
        </w:rPr>
        <w:t xml:space="preserve"> 134 de la Constitución Electoral, </w:t>
      </w:r>
      <w:r w:rsidR="00BF006C">
        <w:rPr>
          <w:rFonts w:ascii="Arial" w:hAnsi="Arial" w:cs="Arial"/>
          <w:sz w:val="18"/>
          <w:szCs w:val="18"/>
        </w:rPr>
        <w:t xml:space="preserve">Ley General de </w:t>
      </w:r>
      <w:r w:rsidR="00267E67">
        <w:rPr>
          <w:rFonts w:ascii="Arial" w:hAnsi="Arial" w:cs="Arial"/>
          <w:sz w:val="18"/>
          <w:szCs w:val="18"/>
        </w:rPr>
        <w:t>Instituciones</w:t>
      </w:r>
      <w:r w:rsidR="00BF006C">
        <w:rPr>
          <w:rFonts w:ascii="Arial" w:hAnsi="Arial" w:cs="Arial"/>
          <w:sz w:val="18"/>
          <w:szCs w:val="18"/>
        </w:rPr>
        <w:t xml:space="preserve"> y Procedimientos Electoral en su </w:t>
      </w:r>
      <w:r w:rsidR="00267E67">
        <w:rPr>
          <w:rFonts w:ascii="Arial" w:hAnsi="Arial" w:cs="Arial"/>
          <w:sz w:val="18"/>
          <w:szCs w:val="18"/>
        </w:rPr>
        <w:t>artículo</w:t>
      </w:r>
      <w:r w:rsidR="00BF006C">
        <w:rPr>
          <w:rFonts w:ascii="Arial" w:hAnsi="Arial" w:cs="Arial"/>
          <w:sz w:val="18"/>
          <w:szCs w:val="18"/>
        </w:rPr>
        <w:t xml:space="preserve"> 449, </w:t>
      </w:r>
      <w:r w:rsidR="00267E67">
        <w:rPr>
          <w:rFonts w:ascii="Arial" w:hAnsi="Arial" w:cs="Arial"/>
          <w:sz w:val="18"/>
          <w:szCs w:val="18"/>
        </w:rPr>
        <w:t xml:space="preserve">54 de la Ley General de Partidos Políticos, </w:t>
      </w:r>
      <w:r w:rsidRPr="00AE1D7E">
        <w:rPr>
          <w:rFonts w:ascii="Arial" w:hAnsi="Arial" w:cs="Arial"/>
          <w:sz w:val="18"/>
          <w:szCs w:val="18"/>
        </w:rPr>
        <w:t>así como el 89 de la Constitución Local.</w:t>
      </w:r>
    </w:p>
  </w:footnote>
  <w:footnote w:id="11">
    <w:p w14:paraId="6A7A39EA" w14:textId="2BEA09FE" w:rsidR="00BF1653" w:rsidRPr="00AE1D7E" w:rsidRDefault="00BF1653" w:rsidP="00C61A41">
      <w:pPr>
        <w:pStyle w:val="Textonotapie"/>
        <w:jc w:val="both"/>
        <w:rPr>
          <w:sz w:val="18"/>
          <w:szCs w:val="18"/>
        </w:rPr>
      </w:pPr>
      <w:r w:rsidRPr="00AE1D7E">
        <w:rPr>
          <w:rStyle w:val="Refdenotaalpie"/>
          <w:rFonts w:ascii="Arial" w:hAnsi="Arial" w:cs="Arial"/>
          <w:sz w:val="18"/>
          <w:szCs w:val="18"/>
        </w:rPr>
        <w:footnoteRef/>
      </w:r>
      <w:r w:rsidRPr="00AE1D7E">
        <w:rPr>
          <w:rFonts w:ascii="Arial" w:hAnsi="Arial" w:cs="Arial"/>
          <w:sz w:val="18"/>
          <w:szCs w:val="18"/>
        </w:rPr>
        <w:t xml:space="preserve"> SUP-JRC-406/2017 Y ACUMULADOS.</w:t>
      </w:r>
    </w:p>
  </w:footnote>
  <w:footnote w:id="12">
    <w:p w14:paraId="1DE51E87" w14:textId="227D9CA1" w:rsidR="0006336D" w:rsidRPr="00AE1D7E" w:rsidRDefault="0006336D" w:rsidP="006C32A5">
      <w:pPr>
        <w:pStyle w:val="Textonotapie"/>
        <w:jc w:val="both"/>
        <w:rPr>
          <w:rFonts w:ascii="Arial" w:hAnsi="Arial" w:cs="Arial"/>
          <w:sz w:val="18"/>
          <w:szCs w:val="18"/>
        </w:rPr>
      </w:pPr>
      <w:r w:rsidRPr="00AE1D7E">
        <w:rPr>
          <w:rStyle w:val="Refdenotaalpie"/>
          <w:rFonts w:ascii="Arial" w:hAnsi="Arial" w:cs="Arial"/>
          <w:sz w:val="18"/>
          <w:szCs w:val="18"/>
        </w:rPr>
        <w:footnoteRef/>
      </w:r>
      <w:r w:rsidRPr="00AE1D7E">
        <w:rPr>
          <w:rFonts w:ascii="Arial" w:hAnsi="Arial" w:cs="Arial"/>
          <w:sz w:val="18"/>
          <w:szCs w:val="18"/>
        </w:rPr>
        <w:t xml:space="preserve"> </w:t>
      </w:r>
      <w:r w:rsidRPr="00AE1D7E">
        <w:rPr>
          <w:rFonts w:ascii="Arial" w:hAnsi="Arial" w:cs="Arial"/>
          <w:color w:val="000000"/>
          <w:sz w:val="18"/>
          <w:szCs w:val="18"/>
          <w:shd w:val="clear" w:color="auto" w:fill="FFFFFF"/>
        </w:rPr>
        <w:t>ELEGIBILIDAD. LA SEPARACIÓN ABSOLUTA DEL DESEMPEÑO DE UN CARGO PÚBLICO SE CUMPLE, MEDIANTE </w:t>
      </w:r>
      <w:r w:rsidRPr="00AE1D7E">
        <w:rPr>
          <w:rStyle w:val="Textoennegrita"/>
          <w:rFonts w:ascii="Arial" w:hAnsi="Arial" w:cs="Arial"/>
          <w:b w:val="0"/>
          <w:bCs w:val="0"/>
          <w:sz w:val="18"/>
          <w:szCs w:val="18"/>
          <w:shd w:val="clear" w:color="auto" w:fill="FFFFFF"/>
        </w:rPr>
        <w:t>LICENCIA</w:t>
      </w:r>
      <w:r w:rsidRPr="00AE1D7E">
        <w:rPr>
          <w:rFonts w:ascii="Arial" w:hAnsi="Arial" w:cs="Arial"/>
          <w:sz w:val="18"/>
          <w:szCs w:val="18"/>
          <w:shd w:val="clear" w:color="auto" w:fill="FFFFFF"/>
        </w:rPr>
        <w:t> SIN GOCE DE SUELDO (LEGISLACIÓN DEL ESTADO DE NUEVO LEÓN Y SIMILARES).-</w:t>
      </w:r>
      <w:r w:rsidRPr="00AE1D7E">
        <w:rPr>
          <w:rFonts w:ascii="Arial" w:hAnsi="Arial" w:cs="Arial"/>
          <w:b/>
          <w:bCs/>
          <w:sz w:val="18"/>
          <w:szCs w:val="18"/>
          <w:shd w:val="clear" w:color="auto" w:fill="FFFFFF"/>
        </w:rPr>
        <w:t> </w:t>
      </w:r>
      <w:r w:rsidRPr="00AE1D7E">
        <w:rPr>
          <w:rFonts w:ascii="Arial" w:hAnsi="Arial" w:cs="Arial"/>
          <w:sz w:val="18"/>
          <w:szCs w:val="18"/>
          <w:shd w:val="clear" w:color="auto" w:fill="FFFFFF"/>
        </w:rPr>
        <w:t>De la interpretación sistemática y funcional del artículo 82, fracción III, de la Constitución Política del Estado de Nuevo León, el cual establece como requisito de elegibilidad para ser candidato a gobernador del Estado, el consistente en que quienes ocupan los cargos que se mencionan en ese precepto se separen absolutamente de sus puestos, se concluye que para satisfacer el requisito basta con que obtengan una </w:t>
      </w:r>
      <w:r w:rsidRPr="00AE1D7E">
        <w:rPr>
          <w:rStyle w:val="Textoennegrita"/>
          <w:rFonts w:ascii="Arial" w:hAnsi="Arial" w:cs="Arial"/>
          <w:sz w:val="18"/>
          <w:szCs w:val="18"/>
          <w:shd w:val="clear" w:color="auto" w:fill="FFFFFF"/>
        </w:rPr>
        <w:t>licencia</w:t>
      </w:r>
      <w:r w:rsidRPr="00AE1D7E">
        <w:rPr>
          <w:rFonts w:ascii="Arial" w:hAnsi="Arial" w:cs="Arial"/>
          <w:sz w:val="18"/>
          <w:szCs w:val="18"/>
          <w:shd w:val="clear" w:color="auto" w:fill="FFFFFF"/>
        </w:rPr>
        <w:t> </w:t>
      </w:r>
      <w:r w:rsidRPr="00AE1D7E">
        <w:rPr>
          <w:rFonts w:ascii="Arial" w:hAnsi="Arial" w:cs="Arial"/>
          <w:b/>
          <w:bCs/>
          <w:color w:val="000000"/>
          <w:sz w:val="18"/>
          <w:szCs w:val="18"/>
          <w:shd w:val="clear" w:color="auto" w:fill="FFFFFF"/>
        </w:rPr>
        <w:t>sin goce de sueldo</w:t>
      </w:r>
      <w:r w:rsidRPr="00AE1D7E">
        <w:rPr>
          <w:rFonts w:ascii="Arial" w:hAnsi="Arial" w:cs="Arial"/>
          <w:color w:val="000000"/>
          <w:sz w:val="18"/>
          <w:szCs w:val="18"/>
          <w:shd w:val="clear" w:color="auto" w:fill="FFFFFF"/>
        </w:rPr>
        <w:t>, sin que tengan que renunciar al cargo para considerar que se separaron absolutamente de éste, toda vez que en dicho precepto constitucional local se requiere no desempeñar el cargo o no estar en servicio activo en el mismo, pero no puede entenderse que en tal disposición se exige que el candidato deje de tener la calidad intrínseca de servidor o funcionario público, en razón de que, lo proscrito constitucionalmente es el ejercicio del cargo, mas no la sola calidad de servidor o funcionario público, pues de no considerarlo así, el Constituyente estatal habría omitido las voces no desempeñar el cargo y en servicio activo exigiendo en su lugar en forma expresa la renuncia del cargo.</w:t>
      </w:r>
    </w:p>
  </w:footnote>
  <w:footnote w:id="13">
    <w:p w14:paraId="1DBC8DCE" w14:textId="0188897C" w:rsidR="0006336D" w:rsidRPr="00254B2E" w:rsidRDefault="0006336D" w:rsidP="003E02C7">
      <w:pPr>
        <w:pStyle w:val="Textonotapie"/>
        <w:jc w:val="both"/>
        <w:rPr>
          <w:rFonts w:ascii="Arial" w:hAnsi="Arial" w:cs="Arial"/>
        </w:rPr>
      </w:pPr>
      <w:r w:rsidRPr="00254B2E">
        <w:rPr>
          <w:rStyle w:val="Refdenotaalpie"/>
          <w:rFonts w:ascii="Arial" w:hAnsi="Arial" w:cs="Arial"/>
        </w:rPr>
        <w:footnoteRef/>
      </w:r>
      <w:r w:rsidRPr="00254B2E">
        <w:rPr>
          <w:rFonts w:ascii="Arial" w:hAnsi="Arial" w:cs="Arial"/>
        </w:rPr>
        <w:t xml:space="preserve"> Jurisprudencia 14/2019. DERECHO A SER VOTADO. EL REQUISITO DE SEPARACIÓN DEL CARGO DEBE ESTAR EXPRESAMENTE PREVISTO EN LA NORMA. -</w:t>
      </w:r>
    </w:p>
  </w:footnote>
  <w:footnote w:id="14">
    <w:p w14:paraId="26336670" w14:textId="3DB28420" w:rsidR="0006336D" w:rsidRDefault="0006336D" w:rsidP="006D4092">
      <w:pPr>
        <w:tabs>
          <w:tab w:val="left" w:pos="1635"/>
          <w:tab w:val="center" w:pos="4844"/>
        </w:tabs>
        <w:spacing w:line="360" w:lineRule="auto"/>
        <w:jc w:val="both"/>
      </w:pPr>
      <w:r w:rsidRPr="00254B2E">
        <w:rPr>
          <w:rStyle w:val="Refdenotaalpie"/>
          <w:rFonts w:ascii="Arial" w:hAnsi="Arial" w:cs="Arial"/>
        </w:rPr>
        <w:footnoteRef/>
      </w:r>
      <w:r w:rsidRPr="00254B2E">
        <w:rPr>
          <w:rFonts w:ascii="Arial" w:hAnsi="Arial" w:cs="Arial"/>
        </w:rPr>
        <w:t xml:space="preserve"> </w:t>
      </w:r>
      <w:r w:rsidRPr="00254B2E">
        <w:rPr>
          <w:rFonts w:ascii="Arial" w:eastAsia="Arial" w:hAnsi="Arial" w:cs="Arial"/>
        </w:rPr>
        <w:t>A similares criterios arribó la Sala Superior en el asunto SUP-JDC-0695/2007.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CEB3" w14:textId="1FBC04A7" w:rsidR="00EB5A9B" w:rsidRDefault="00EB5A9B">
    <w:pPr>
      <w:pStyle w:val="Encabezado"/>
    </w:pPr>
    <w:r>
      <w:rPr>
        <w:noProof/>
      </w:rPr>
      <w:pict w14:anchorId="6303B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157"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108D" w14:textId="5386BD56" w:rsidR="0006336D" w:rsidRDefault="00EB5A9B" w:rsidP="00F37AD1">
    <w:pPr>
      <w:spacing w:line="200" w:lineRule="exact"/>
      <w:jc w:val="right"/>
    </w:pPr>
    <w:r>
      <w:rPr>
        <w:noProof/>
      </w:rPr>
      <w:pict w14:anchorId="65644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158" o:spid="_x0000_s2051" type="#_x0000_t136" style="position:absolute;left:0;text-align:left;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06336D">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06336D" w:rsidRDefault="0006336D">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06336D" w:rsidRDefault="0006336D">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v:textbox>
                  <w10:wrap anchorx="margin" anchory="margin"/>
                </v:rect>
              </w:pict>
            </mc:Fallback>
          </mc:AlternateContent>
        </w:r>
      </w:sdtContent>
    </w:sdt>
    <w:r w:rsidR="0006336D" w:rsidRPr="00F37AD1">
      <w:rPr>
        <w:rFonts w:ascii="Arial" w:eastAsia="Arial" w:hAnsi="Arial" w:cs="Arial"/>
        <w:sz w:val="23"/>
        <w:szCs w:val="23"/>
      </w:rPr>
      <w:t xml:space="preserve"> </w:t>
    </w:r>
    <w:r w:rsidR="0006336D" w:rsidRPr="000D0CDF">
      <w:rPr>
        <w:rFonts w:ascii="Arial" w:eastAsia="Arial" w:hAnsi="Arial" w:cs="Arial"/>
        <w:sz w:val="23"/>
        <w:szCs w:val="23"/>
      </w:rPr>
      <w:t>T</w:t>
    </w:r>
    <w:r w:rsidR="0006336D" w:rsidRPr="000D0CDF">
      <w:rPr>
        <w:rFonts w:ascii="Arial" w:eastAsia="Arial" w:hAnsi="Arial" w:cs="Arial"/>
        <w:spacing w:val="-2"/>
        <w:sz w:val="23"/>
        <w:szCs w:val="23"/>
      </w:rPr>
      <w:t>EE</w:t>
    </w:r>
    <w:r w:rsidR="0006336D" w:rsidRPr="000D0CDF">
      <w:rPr>
        <w:rFonts w:ascii="Arial" w:eastAsia="Arial" w:hAnsi="Arial" w:cs="Arial"/>
        <w:spacing w:val="-1"/>
        <w:sz w:val="23"/>
        <w:szCs w:val="23"/>
      </w:rPr>
      <w:t>A-</w:t>
    </w:r>
    <w:r w:rsidR="0006336D" w:rsidRPr="000D0CDF">
      <w:rPr>
        <w:rFonts w:ascii="Arial" w:eastAsia="Arial" w:hAnsi="Arial" w:cs="Arial"/>
        <w:spacing w:val="1"/>
        <w:sz w:val="23"/>
        <w:szCs w:val="23"/>
      </w:rPr>
      <w:t>JDC</w:t>
    </w:r>
    <w:r w:rsidR="0006336D" w:rsidRPr="000D0CDF">
      <w:rPr>
        <w:rFonts w:ascii="Arial" w:eastAsia="Arial" w:hAnsi="Arial" w:cs="Arial"/>
        <w:sz w:val="23"/>
        <w:szCs w:val="23"/>
      </w:rPr>
      <w:t>-</w:t>
    </w:r>
    <w:r w:rsidR="0006336D" w:rsidRPr="000D0CDF">
      <w:rPr>
        <w:rFonts w:ascii="Arial" w:eastAsia="Arial" w:hAnsi="Arial" w:cs="Arial"/>
        <w:spacing w:val="1"/>
        <w:sz w:val="23"/>
        <w:szCs w:val="23"/>
      </w:rPr>
      <w:t>01</w:t>
    </w:r>
    <w:r w:rsidR="0006336D">
      <w:rPr>
        <w:rFonts w:ascii="Arial" w:eastAsia="Arial" w:hAnsi="Arial" w:cs="Arial"/>
        <w:spacing w:val="1"/>
        <w:sz w:val="23"/>
        <w:szCs w:val="23"/>
      </w:rPr>
      <w:t>7</w:t>
    </w:r>
    <w:r w:rsidR="0006336D" w:rsidRPr="000D0CDF">
      <w:rPr>
        <w:rFonts w:ascii="Arial" w:eastAsia="Arial" w:hAnsi="Arial" w:cs="Arial"/>
        <w:spacing w:val="1"/>
        <w:sz w:val="23"/>
        <w:szCs w:val="23"/>
      </w:rPr>
      <w:t xml:space="preserve">/2021 </w:t>
    </w:r>
    <w:r w:rsidR="0006336D">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7DCB" w14:textId="1C1CF26C" w:rsidR="00EB5A9B" w:rsidRDefault="00EB5A9B">
    <w:pPr>
      <w:pStyle w:val="Encabezado"/>
    </w:pPr>
    <w:r>
      <w:rPr>
        <w:noProof/>
      </w:rPr>
      <w:pict w14:anchorId="56628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156"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759B"/>
    <w:multiLevelType w:val="hybridMultilevel"/>
    <w:tmpl w:val="385224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61E26"/>
    <w:multiLevelType w:val="hybridMultilevel"/>
    <w:tmpl w:val="7F08B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B24455"/>
    <w:multiLevelType w:val="hybridMultilevel"/>
    <w:tmpl w:val="91EA40C2"/>
    <w:lvl w:ilvl="0" w:tplc="7338A45A">
      <w:start w:val="9"/>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29684A"/>
    <w:multiLevelType w:val="hybridMultilevel"/>
    <w:tmpl w:val="4F54E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D602C7"/>
    <w:multiLevelType w:val="hybridMultilevel"/>
    <w:tmpl w:val="0D2249FE"/>
    <w:lvl w:ilvl="0" w:tplc="9B209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E02639"/>
    <w:multiLevelType w:val="hybridMultilevel"/>
    <w:tmpl w:val="58808000"/>
    <w:lvl w:ilvl="0" w:tplc="610210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3E72FD8"/>
    <w:multiLevelType w:val="hybridMultilevel"/>
    <w:tmpl w:val="2076AB9C"/>
    <w:lvl w:ilvl="0" w:tplc="04F0CC2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A34B68"/>
    <w:multiLevelType w:val="hybridMultilevel"/>
    <w:tmpl w:val="B2CE0D7C"/>
    <w:lvl w:ilvl="0" w:tplc="4134B5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9F4B41"/>
    <w:multiLevelType w:val="hybridMultilevel"/>
    <w:tmpl w:val="89F4FC16"/>
    <w:lvl w:ilvl="0" w:tplc="2AFA1C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C75503"/>
    <w:multiLevelType w:val="hybridMultilevel"/>
    <w:tmpl w:val="4C98EB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795882"/>
    <w:multiLevelType w:val="hybridMultilevel"/>
    <w:tmpl w:val="6F2C5744"/>
    <w:lvl w:ilvl="0" w:tplc="A260B35C">
      <w:start w:val="6"/>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4975CD"/>
    <w:multiLevelType w:val="hybridMultilevel"/>
    <w:tmpl w:val="DDB2A65C"/>
    <w:lvl w:ilvl="0" w:tplc="283A94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8879F8"/>
    <w:multiLevelType w:val="hybridMultilevel"/>
    <w:tmpl w:val="E63876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12"/>
  </w:num>
  <w:num w:numId="6">
    <w:abstractNumId w:val="2"/>
  </w:num>
  <w:num w:numId="7">
    <w:abstractNumId w:val="11"/>
  </w:num>
  <w:num w:numId="8">
    <w:abstractNumId w:val="0"/>
  </w:num>
  <w:num w:numId="9">
    <w:abstractNumId w:val="4"/>
  </w:num>
  <w:num w:numId="10">
    <w:abstractNumId w:val="6"/>
  </w:num>
  <w:num w:numId="11">
    <w:abstractNumId w:val="3"/>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02A5"/>
    <w:rsid w:val="00004CCE"/>
    <w:rsid w:val="00006F8A"/>
    <w:rsid w:val="000101B0"/>
    <w:rsid w:val="00011407"/>
    <w:rsid w:val="00012A03"/>
    <w:rsid w:val="00012A3E"/>
    <w:rsid w:val="000130A3"/>
    <w:rsid w:val="000143DC"/>
    <w:rsid w:val="000164C8"/>
    <w:rsid w:val="00027FA6"/>
    <w:rsid w:val="000366B4"/>
    <w:rsid w:val="000371D8"/>
    <w:rsid w:val="000376B5"/>
    <w:rsid w:val="000400F8"/>
    <w:rsid w:val="00042960"/>
    <w:rsid w:val="00043125"/>
    <w:rsid w:val="00044BE5"/>
    <w:rsid w:val="0004583D"/>
    <w:rsid w:val="0004679C"/>
    <w:rsid w:val="00052772"/>
    <w:rsid w:val="00052A76"/>
    <w:rsid w:val="0005566E"/>
    <w:rsid w:val="00056564"/>
    <w:rsid w:val="0005786E"/>
    <w:rsid w:val="000624B3"/>
    <w:rsid w:val="0006336D"/>
    <w:rsid w:val="00063CFA"/>
    <w:rsid w:val="00064BB2"/>
    <w:rsid w:val="00065048"/>
    <w:rsid w:val="00065C35"/>
    <w:rsid w:val="00066609"/>
    <w:rsid w:val="00077705"/>
    <w:rsid w:val="000800F8"/>
    <w:rsid w:val="00080157"/>
    <w:rsid w:val="00083147"/>
    <w:rsid w:val="00087161"/>
    <w:rsid w:val="00091549"/>
    <w:rsid w:val="00091C58"/>
    <w:rsid w:val="0009522A"/>
    <w:rsid w:val="00095893"/>
    <w:rsid w:val="00095EAC"/>
    <w:rsid w:val="000A306F"/>
    <w:rsid w:val="000A3B95"/>
    <w:rsid w:val="000A4BA3"/>
    <w:rsid w:val="000B299B"/>
    <w:rsid w:val="000B5097"/>
    <w:rsid w:val="000C1447"/>
    <w:rsid w:val="000C37FB"/>
    <w:rsid w:val="000C703D"/>
    <w:rsid w:val="000D0CDF"/>
    <w:rsid w:val="000D2229"/>
    <w:rsid w:val="000E1656"/>
    <w:rsid w:val="000E4803"/>
    <w:rsid w:val="000E4FCC"/>
    <w:rsid w:val="000E56F1"/>
    <w:rsid w:val="000F40D7"/>
    <w:rsid w:val="000F545D"/>
    <w:rsid w:val="000F6F1F"/>
    <w:rsid w:val="00100F2B"/>
    <w:rsid w:val="001016E1"/>
    <w:rsid w:val="00102E7B"/>
    <w:rsid w:val="00103BEA"/>
    <w:rsid w:val="001045BA"/>
    <w:rsid w:val="00104921"/>
    <w:rsid w:val="00104E54"/>
    <w:rsid w:val="00106240"/>
    <w:rsid w:val="00112B8F"/>
    <w:rsid w:val="00117810"/>
    <w:rsid w:val="00117E73"/>
    <w:rsid w:val="00133DE6"/>
    <w:rsid w:val="001351CB"/>
    <w:rsid w:val="0013533D"/>
    <w:rsid w:val="00140226"/>
    <w:rsid w:val="00141A01"/>
    <w:rsid w:val="001421D2"/>
    <w:rsid w:val="001449B0"/>
    <w:rsid w:val="001465AF"/>
    <w:rsid w:val="00147355"/>
    <w:rsid w:val="00157928"/>
    <w:rsid w:val="00161499"/>
    <w:rsid w:val="00165330"/>
    <w:rsid w:val="00165C60"/>
    <w:rsid w:val="001708F9"/>
    <w:rsid w:val="00170CBE"/>
    <w:rsid w:val="00171185"/>
    <w:rsid w:val="00174525"/>
    <w:rsid w:val="0017470B"/>
    <w:rsid w:val="00174B50"/>
    <w:rsid w:val="0017618A"/>
    <w:rsid w:val="0018649D"/>
    <w:rsid w:val="00187189"/>
    <w:rsid w:val="00193CE1"/>
    <w:rsid w:val="00196E84"/>
    <w:rsid w:val="001A7EF6"/>
    <w:rsid w:val="001B0461"/>
    <w:rsid w:val="001B0535"/>
    <w:rsid w:val="001B191A"/>
    <w:rsid w:val="001B25A8"/>
    <w:rsid w:val="001B35E6"/>
    <w:rsid w:val="001B5899"/>
    <w:rsid w:val="001B7897"/>
    <w:rsid w:val="001C0447"/>
    <w:rsid w:val="001C207F"/>
    <w:rsid w:val="001C4E43"/>
    <w:rsid w:val="001D24E0"/>
    <w:rsid w:val="001E2055"/>
    <w:rsid w:val="001E6781"/>
    <w:rsid w:val="001F00BC"/>
    <w:rsid w:val="001F3082"/>
    <w:rsid w:val="001F5124"/>
    <w:rsid w:val="001F73BF"/>
    <w:rsid w:val="00201675"/>
    <w:rsid w:val="002028C0"/>
    <w:rsid w:val="0020449C"/>
    <w:rsid w:val="00207920"/>
    <w:rsid w:val="00207A69"/>
    <w:rsid w:val="00207F6B"/>
    <w:rsid w:val="00210F70"/>
    <w:rsid w:val="00216B40"/>
    <w:rsid w:val="0022054E"/>
    <w:rsid w:val="00230705"/>
    <w:rsid w:val="002309D3"/>
    <w:rsid w:val="0023132F"/>
    <w:rsid w:val="002333D3"/>
    <w:rsid w:val="002456C6"/>
    <w:rsid w:val="00250608"/>
    <w:rsid w:val="00250B1E"/>
    <w:rsid w:val="00254B2E"/>
    <w:rsid w:val="0025539C"/>
    <w:rsid w:val="002561D0"/>
    <w:rsid w:val="00257891"/>
    <w:rsid w:val="00257F5E"/>
    <w:rsid w:val="00260F53"/>
    <w:rsid w:val="002616F0"/>
    <w:rsid w:val="00267E67"/>
    <w:rsid w:val="00270CCB"/>
    <w:rsid w:val="0027373E"/>
    <w:rsid w:val="00275BDE"/>
    <w:rsid w:val="00276347"/>
    <w:rsid w:val="002826B2"/>
    <w:rsid w:val="0029205A"/>
    <w:rsid w:val="002926FB"/>
    <w:rsid w:val="00292AF8"/>
    <w:rsid w:val="002944C5"/>
    <w:rsid w:val="00295069"/>
    <w:rsid w:val="002B0B1C"/>
    <w:rsid w:val="002B211E"/>
    <w:rsid w:val="002B34A5"/>
    <w:rsid w:val="002B462A"/>
    <w:rsid w:val="002B7A71"/>
    <w:rsid w:val="002C74F8"/>
    <w:rsid w:val="002D0050"/>
    <w:rsid w:val="002D1D86"/>
    <w:rsid w:val="002D31DC"/>
    <w:rsid w:val="002D5366"/>
    <w:rsid w:val="002E3055"/>
    <w:rsid w:val="002E5C90"/>
    <w:rsid w:val="002F24A4"/>
    <w:rsid w:val="002F64EE"/>
    <w:rsid w:val="003036F5"/>
    <w:rsid w:val="00304D2B"/>
    <w:rsid w:val="00305CFE"/>
    <w:rsid w:val="00305DEF"/>
    <w:rsid w:val="0030713F"/>
    <w:rsid w:val="00311BCE"/>
    <w:rsid w:val="00312C46"/>
    <w:rsid w:val="0031405A"/>
    <w:rsid w:val="00316266"/>
    <w:rsid w:val="00324C53"/>
    <w:rsid w:val="003268BE"/>
    <w:rsid w:val="003309E4"/>
    <w:rsid w:val="0033487B"/>
    <w:rsid w:val="00341093"/>
    <w:rsid w:val="00341D75"/>
    <w:rsid w:val="00341ED3"/>
    <w:rsid w:val="00351DEF"/>
    <w:rsid w:val="003537E8"/>
    <w:rsid w:val="00356451"/>
    <w:rsid w:val="003573A2"/>
    <w:rsid w:val="00363F0B"/>
    <w:rsid w:val="00366483"/>
    <w:rsid w:val="003704B3"/>
    <w:rsid w:val="00376B52"/>
    <w:rsid w:val="0038606A"/>
    <w:rsid w:val="00395033"/>
    <w:rsid w:val="003962AE"/>
    <w:rsid w:val="00396764"/>
    <w:rsid w:val="003A08A7"/>
    <w:rsid w:val="003A0A24"/>
    <w:rsid w:val="003A69AB"/>
    <w:rsid w:val="003A6FA2"/>
    <w:rsid w:val="003A7E4F"/>
    <w:rsid w:val="003B171B"/>
    <w:rsid w:val="003B3901"/>
    <w:rsid w:val="003B5258"/>
    <w:rsid w:val="003B6D68"/>
    <w:rsid w:val="003C1247"/>
    <w:rsid w:val="003C3368"/>
    <w:rsid w:val="003C34FB"/>
    <w:rsid w:val="003C4E60"/>
    <w:rsid w:val="003D0C66"/>
    <w:rsid w:val="003D4B92"/>
    <w:rsid w:val="003D69A3"/>
    <w:rsid w:val="003D6CC6"/>
    <w:rsid w:val="003E02C7"/>
    <w:rsid w:val="003E76D4"/>
    <w:rsid w:val="003F0D90"/>
    <w:rsid w:val="0040048E"/>
    <w:rsid w:val="00400A9F"/>
    <w:rsid w:val="00402F73"/>
    <w:rsid w:val="004059CC"/>
    <w:rsid w:val="00412712"/>
    <w:rsid w:val="00414AA0"/>
    <w:rsid w:val="00414AA9"/>
    <w:rsid w:val="00421395"/>
    <w:rsid w:val="00421AB6"/>
    <w:rsid w:val="00426623"/>
    <w:rsid w:val="0043096D"/>
    <w:rsid w:val="00430D6B"/>
    <w:rsid w:val="004321A2"/>
    <w:rsid w:val="004342B5"/>
    <w:rsid w:val="00434F58"/>
    <w:rsid w:val="004402DF"/>
    <w:rsid w:val="004405FA"/>
    <w:rsid w:val="004406FF"/>
    <w:rsid w:val="004439FE"/>
    <w:rsid w:val="00453944"/>
    <w:rsid w:val="00460F04"/>
    <w:rsid w:val="00464ED4"/>
    <w:rsid w:val="0046602D"/>
    <w:rsid w:val="00473DD8"/>
    <w:rsid w:val="00482928"/>
    <w:rsid w:val="00484BB4"/>
    <w:rsid w:val="004850BD"/>
    <w:rsid w:val="00486FA6"/>
    <w:rsid w:val="00486FE0"/>
    <w:rsid w:val="00490027"/>
    <w:rsid w:val="0049326E"/>
    <w:rsid w:val="0049755A"/>
    <w:rsid w:val="004A2BD3"/>
    <w:rsid w:val="004A3707"/>
    <w:rsid w:val="004B0362"/>
    <w:rsid w:val="004B1040"/>
    <w:rsid w:val="004B36DC"/>
    <w:rsid w:val="004B44C4"/>
    <w:rsid w:val="004B57C0"/>
    <w:rsid w:val="004D10E1"/>
    <w:rsid w:val="004D3089"/>
    <w:rsid w:val="004D3C77"/>
    <w:rsid w:val="004D7FFA"/>
    <w:rsid w:val="004E0FE4"/>
    <w:rsid w:val="004E1558"/>
    <w:rsid w:val="004E22A0"/>
    <w:rsid w:val="004E38EA"/>
    <w:rsid w:val="004E574B"/>
    <w:rsid w:val="004E5C1F"/>
    <w:rsid w:val="004F18CB"/>
    <w:rsid w:val="00502484"/>
    <w:rsid w:val="00507D0A"/>
    <w:rsid w:val="0051064D"/>
    <w:rsid w:val="0051452E"/>
    <w:rsid w:val="0051452F"/>
    <w:rsid w:val="00516C4A"/>
    <w:rsid w:val="00516EA0"/>
    <w:rsid w:val="00522770"/>
    <w:rsid w:val="005240F8"/>
    <w:rsid w:val="00524B7A"/>
    <w:rsid w:val="00525FAF"/>
    <w:rsid w:val="00531BB1"/>
    <w:rsid w:val="00532BB3"/>
    <w:rsid w:val="00536677"/>
    <w:rsid w:val="00536EC2"/>
    <w:rsid w:val="00541333"/>
    <w:rsid w:val="00542C96"/>
    <w:rsid w:val="005430FB"/>
    <w:rsid w:val="00543C8E"/>
    <w:rsid w:val="00544B49"/>
    <w:rsid w:val="005478CF"/>
    <w:rsid w:val="00551043"/>
    <w:rsid w:val="005511DE"/>
    <w:rsid w:val="005545D4"/>
    <w:rsid w:val="00556208"/>
    <w:rsid w:val="00567154"/>
    <w:rsid w:val="0057120C"/>
    <w:rsid w:val="00572B96"/>
    <w:rsid w:val="00573C94"/>
    <w:rsid w:val="00580E9D"/>
    <w:rsid w:val="00585ECA"/>
    <w:rsid w:val="00590D8F"/>
    <w:rsid w:val="00595346"/>
    <w:rsid w:val="005A2B2B"/>
    <w:rsid w:val="005A65CD"/>
    <w:rsid w:val="005A794F"/>
    <w:rsid w:val="005B1163"/>
    <w:rsid w:val="005B35C3"/>
    <w:rsid w:val="005B73F2"/>
    <w:rsid w:val="005C02F1"/>
    <w:rsid w:val="005C0A9E"/>
    <w:rsid w:val="005C310B"/>
    <w:rsid w:val="005C418A"/>
    <w:rsid w:val="005C67BF"/>
    <w:rsid w:val="005D1FDB"/>
    <w:rsid w:val="005D3C31"/>
    <w:rsid w:val="005D57EE"/>
    <w:rsid w:val="005D6F14"/>
    <w:rsid w:val="005E264F"/>
    <w:rsid w:val="005E49ED"/>
    <w:rsid w:val="005F1191"/>
    <w:rsid w:val="005F27C9"/>
    <w:rsid w:val="005F3916"/>
    <w:rsid w:val="005F5FD3"/>
    <w:rsid w:val="006038E2"/>
    <w:rsid w:val="00603E34"/>
    <w:rsid w:val="00607D9F"/>
    <w:rsid w:val="006114BC"/>
    <w:rsid w:val="006135E0"/>
    <w:rsid w:val="00617CC3"/>
    <w:rsid w:val="00632A2E"/>
    <w:rsid w:val="006360AB"/>
    <w:rsid w:val="00642C36"/>
    <w:rsid w:val="00644917"/>
    <w:rsid w:val="0064671B"/>
    <w:rsid w:val="0064689B"/>
    <w:rsid w:val="00650BDA"/>
    <w:rsid w:val="006515C0"/>
    <w:rsid w:val="00652062"/>
    <w:rsid w:val="00652C35"/>
    <w:rsid w:val="00654E35"/>
    <w:rsid w:val="00660982"/>
    <w:rsid w:val="00664781"/>
    <w:rsid w:val="006675CE"/>
    <w:rsid w:val="00670474"/>
    <w:rsid w:val="00672D1C"/>
    <w:rsid w:val="00672F52"/>
    <w:rsid w:val="0067331B"/>
    <w:rsid w:val="00675216"/>
    <w:rsid w:val="00676CCC"/>
    <w:rsid w:val="0068152D"/>
    <w:rsid w:val="00681A27"/>
    <w:rsid w:val="00681C3E"/>
    <w:rsid w:val="00683480"/>
    <w:rsid w:val="0068382F"/>
    <w:rsid w:val="0068423D"/>
    <w:rsid w:val="00685EB5"/>
    <w:rsid w:val="00686C1F"/>
    <w:rsid w:val="00691566"/>
    <w:rsid w:val="0069240A"/>
    <w:rsid w:val="006925CD"/>
    <w:rsid w:val="00692D2D"/>
    <w:rsid w:val="00693768"/>
    <w:rsid w:val="00694169"/>
    <w:rsid w:val="0069423A"/>
    <w:rsid w:val="00694894"/>
    <w:rsid w:val="00694CD8"/>
    <w:rsid w:val="00697375"/>
    <w:rsid w:val="00697BA4"/>
    <w:rsid w:val="006A4497"/>
    <w:rsid w:val="006B0BBD"/>
    <w:rsid w:val="006B0C35"/>
    <w:rsid w:val="006B17F1"/>
    <w:rsid w:val="006B3E9F"/>
    <w:rsid w:val="006B5D8F"/>
    <w:rsid w:val="006C278F"/>
    <w:rsid w:val="006C32A5"/>
    <w:rsid w:val="006D4092"/>
    <w:rsid w:val="006D4A47"/>
    <w:rsid w:val="006E414A"/>
    <w:rsid w:val="006E421F"/>
    <w:rsid w:val="006E4654"/>
    <w:rsid w:val="006F5CCC"/>
    <w:rsid w:val="006F620A"/>
    <w:rsid w:val="006F732B"/>
    <w:rsid w:val="0070149C"/>
    <w:rsid w:val="00706F31"/>
    <w:rsid w:val="00707B70"/>
    <w:rsid w:val="0071164F"/>
    <w:rsid w:val="007120C8"/>
    <w:rsid w:val="00712C9C"/>
    <w:rsid w:val="00714C99"/>
    <w:rsid w:val="007275BB"/>
    <w:rsid w:val="00730C43"/>
    <w:rsid w:val="00731F5F"/>
    <w:rsid w:val="007324B5"/>
    <w:rsid w:val="00732595"/>
    <w:rsid w:val="00732DEF"/>
    <w:rsid w:val="0073306B"/>
    <w:rsid w:val="00742FEC"/>
    <w:rsid w:val="007439C4"/>
    <w:rsid w:val="00743DAA"/>
    <w:rsid w:val="00744CFC"/>
    <w:rsid w:val="00746937"/>
    <w:rsid w:val="00752A06"/>
    <w:rsid w:val="007531C5"/>
    <w:rsid w:val="00753FCD"/>
    <w:rsid w:val="00754AAF"/>
    <w:rsid w:val="00757010"/>
    <w:rsid w:val="00760CD9"/>
    <w:rsid w:val="00760E36"/>
    <w:rsid w:val="00762390"/>
    <w:rsid w:val="00766250"/>
    <w:rsid w:val="0076778A"/>
    <w:rsid w:val="0076794D"/>
    <w:rsid w:val="00767E64"/>
    <w:rsid w:val="0077595A"/>
    <w:rsid w:val="00776341"/>
    <w:rsid w:val="00777DEE"/>
    <w:rsid w:val="00780CA2"/>
    <w:rsid w:val="00781661"/>
    <w:rsid w:val="007831A1"/>
    <w:rsid w:val="007928E3"/>
    <w:rsid w:val="00796C57"/>
    <w:rsid w:val="007A0239"/>
    <w:rsid w:val="007A224D"/>
    <w:rsid w:val="007B7CBB"/>
    <w:rsid w:val="007C3346"/>
    <w:rsid w:val="007C342E"/>
    <w:rsid w:val="007C4D2D"/>
    <w:rsid w:val="007C5AEC"/>
    <w:rsid w:val="007D117C"/>
    <w:rsid w:val="007D3537"/>
    <w:rsid w:val="007D4F30"/>
    <w:rsid w:val="007E1708"/>
    <w:rsid w:val="007F0777"/>
    <w:rsid w:val="007F0E0F"/>
    <w:rsid w:val="007F5C1D"/>
    <w:rsid w:val="007F6436"/>
    <w:rsid w:val="007F6843"/>
    <w:rsid w:val="007F6E01"/>
    <w:rsid w:val="0080198E"/>
    <w:rsid w:val="00806178"/>
    <w:rsid w:val="008062E9"/>
    <w:rsid w:val="008101CC"/>
    <w:rsid w:val="008110ED"/>
    <w:rsid w:val="0081112F"/>
    <w:rsid w:val="00813E9E"/>
    <w:rsid w:val="00813FF6"/>
    <w:rsid w:val="00814FF6"/>
    <w:rsid w:val="0081649C"/>
    <w:rsid w:val="00820BA4"/>
    <w:rsid w:val="00820D26"/>
    <w:rsid w:val="0082149B"/>
    <w:rsid w:val="00821676"/>
    <w:rsid w:val="00822387"/>
    <w:rsid w:val="00832DD1"/>
    <w:rsid w:val="0083437A"/>
    <w:rsid w:val="0084195F"/>
    <w:rsid w:val="00841B20"/>
    <w:rsid w:val="00844451"/>
    <w:rsid w:val="00844F63"/>
    <w:rsid w:val="00846AE1"/>
    <w:rsid w:val="008502E8"/>
    <w:rsid w:val="008522F9"/>
    <w:rsid w:val="00854722"/>
    <w:rsid w:val="00857FD1"/>
    <w:rsid w:val="00861CF8"/>
    <w:rsid w:val="008630A4"/>
    <w:rsid w:val="008631F3"/>
    <w:rsid w:val="008715DF"/>
    <w:rsid w:val="008806C8"/>
    <w:rsid w:val="00883C52"/>
    <w:rsid w:val="00884A2C"/>
    <w:rsid w:val="00884F1E"/>
    <w:rsid w:val="0088574D"/>
    <w:rsid w:val="008950FE"/>
    <w:rsid w:val="00896C6A"/>
    <w:rsid w:val="008A6AB9"/>
    <w:rsid w:val="008B0B7D"/>
    <w:rsid w:val="008B1887"/>
    <w:rsid w:val="008B2FDB"/>
    <w:rsid w:val="008C637A"/>
    <w:rsid w:val="008C76EC"/>
    <w:rsid w:val="008D2C3F"/>
    <w:rsid w:val="008D3C00"/>
    <w:rsid w:val="008D4582"/>
    <w:rsid w:val="008D4A77"/>
    <w:rsid w:val="008D60B2"/>
    <w:rsid w:val="008D65CC"/>
    <w:rsid w:val="008E0837"/>
    <w:rsid w:val="008E3124"/>
    <w:rsid w:val="008E6591"/>
    <w:rsid w:val="008E6BFF"/>
    <w:rsid w:val="008E7848"/>
    <w:rsid w:val="008E79D1"/>
    <w:rsid w:val="008F1505"/>
    <w:rsid w:val="008F1EB6"/>
    <w:rsid w:val="008F65EE"/>
    <w:rsid w:val="0090476F"/>
    <w:rsid w:val="0091015F"/>
    <w:rsid w:val="00911F61"/>
    <w:rsid w:val="00914439"/>
    <w:rsid w:val="00914DD9"/>
    <w:rsid w:val="0091650A"/>
    <w:rsid w:val="00921C55"/>
    <w:rsid w:val="00922E26"/>
    <w:rsid w:val="0092304D"/>
    <w:rsid w:val="009256B3"/>
    <w:rsid w:val="00925C14"/>
    <w:rsid w:val="00926BEA"/>
    <w:rsid w:val="00932B55"/>
    <w:rsid w:val="00933ABB"/>
    <w:rsid w:val="0093695B"/>
    <w:rsid w:val="009371CC"/>
    <w:rsid w:val="00937D12"/>
    <w:rsid w:val="009424A4"/>
    <w:rsid w:val="009451DB"/>
    <w:rsid w:val="00950895"/>
    <w:rsid w:val="00954FD4"/>
    <w:rsid w:val="00957D5B"/>
    <w:rsid w:val="00960B8B"/>
    <w:rsid w:val="00963AF9"/>
    <w:rsid w:val="00965F0F"/>
    <w:rsid w:val="009723DD"/>
    <w:rsid w:val="00972BD9"/>
    <w:rsid w:val="009768C4"/>
    <w:rsid w:val="00976F65"/>
    <w:rsid w:val="00982782"/>
    <w:rsid w:val="00985CD9"/>
    <w:rsid w:val="009864C4"/>
    <w:rsid w:val="0099512F"/>
    <w:rsid w:val="0099768A"/>
    <w:rsid w:val="009A43E5"/>
    <w:rsid w:val="009B360F"/>
    <w:rsid w:val="009B51E7"/>
    <w:rsid w:val="009C21BE"/>
    <w:rsid w:val="009C781E"/>
    <w:rsid w:val="009D3DC9"/>
    <w:rsid w:val="009D3F11"/>
    <w:rsid w:val="009D5702"/>
    <w:rsid w:val="009D5DF6"/>
    <w:rsid w:val="009D71DF"/>
    <w:rsid w:val="009D7F8C"/>
    <w:rsid w:val="009E2DB4"/>
    <w:rsid w:val="009E56D2"/>
    <w:rsid w:val="009F3A50"/>
    <w:rsid w:val="009F4173"/>
    <w:rsid w:val="00A001F6"/>
    <w:rsid w:val="00A0218E"/>
    <w:rsid w:val="00A066B8"/>
    <w:rsid w:val="00A07CB4"/>
    <w:rsid w:val="00A248A5"/>
    <w:rsid w:val="00A3224F"/>
    <w:rsid w:val="00A337F2"/>
    <w:rsid w:val="00A34724"/>
    <w:rsid w:val="00A40181"/>
    <w:rsid w:val="00A41828"/>
    <w:rsid w:val="00A42F3E"/>
    <w:rsid w:val="00A46A08"/>
    <w:rsid w:val="00A51349"/>
    <w:rsid w:val="00A51546"/>
    <w:rsid w:val="00A5195F"/>
    <w:rsid w:val="00A5732A"/>
    <w:rsid w:val="00A57A84"/>
    <w:rsid w:val="00A612E0"/>
    <w:rsid w:val="00A612F4"/>
    <w:rsid w:val="00A613D8"/>
    <w:rsid w:val="00A63624"/>
    <w:rsid w:val="00A67C8C"/>
    <w:rsid w:val="00A71131"/>
    <w:rsid w:val="00A80825"/>
    <w:rsid w:val="00A815CB"/>
    <w:rsid w:val="00A9095F"/>
    <w:rsid w:val="00A90B47"/>
    <w:rsid w:val="00A95D7E"/>
    <w:rsid w:val="00AA189C"/>
    <w:rsid w:val="00AA2355"/>
    <w:rsid w:val="00AA6F24"/>
    <w:rsid w:val="00AB05EC"/>
    <w:rsid w:val="00AB7118"/>
    <w:rsid w:val="00AC173A"/>
    <w:rsid w:val="00AC2362"/>
    <w:rsid w:val="00AC3197"/>
    <w:rsid w:val="00AC7BE7"/>
    <w:rsid w:val="00AD0700"/>
    <w:rsid w:val="00AE1D7E"/>
    <w:rsid w:val="00AE3D6B"/>
    <w:rsid w:val="00AE3FAC"/>
    <w:rsid w:val="00AF000D"/>
    <w:rsid w:val="00AF4840"/>
    <w:rsid w:val="00AF496E"/>
    <w:rsid w:val="00AF4A45"/>
    <w:rsid w:val="00AF741F"/>
    <w:rsid w:val="00B010BE"/>
    <w:rsid w:val="00B0751F"/>
    <w:rsid w:val="00B15895"/>
    <w:rsid w:val="00B20137"/>
    <w:rsid w:val="00B2561F"/>
    <w:rsid w:val="00B31146"/>
    <w:rsid w:val="00B41F17"/>
    <w:rsid w:val="00B44EB9"/>
    <w:rsid w:val="00B468FF"/>
    <w:rsid w:val="00B54B47"/>
    <w:rsid w:val="00B5567F"/>
    <w:rsid w:val="00B56E03"/>
    <w:rsid w:val="00B60354"/>
    <w:rsid w:val="00B6263A"/>
    <w:rsid w:val="00B64695"/>
    <w:rsid w:val="00B64BA2"/>
    <w:rsid w:val="00B6634F"/>
    <w:rsid w:val="00B769B5"/>
    <w:rsid w:val="00B8142B"/>
    <w:rsid w:val="00B82971"/>
    <w:rsid w:val="00B91BDC"/>
    <w:rsid w:val="00B97245"/>
    <w:rsid w:val="00BA10CC"/>
    <w:rsid w:val="00BA4D00"/>
    <w:rsid w:val="00BA5508"/>
    <w:rsid w:val="00BB2F82"/>
    <w:rsid w:val="00BB3CFE"/>
    <w:rsid w:val="00BB615A"/>
    <w:rsid w:val="00BB626A"/>
    <w:rsid w:val="00BC3143"/>
    <w:rsid w:val="00BD1CEF"/>
    <w:rsid w:val="00BD1DCD"/>
    <w:rsid w:val="00BD24C8"/>
    <w:rsid w:val="00BD5367"/>
    <w:rsid w:val="00BD612B"/>
    <w:rsid w:val="00BE2DB7"/>
    <w:rsid w:val="00BE3A16"/>
    <w:rsid w:val="00BE4756"/>
    <w:rsid w:val="00BE4CB5"/>
    <w:rsid w:val="00BE6927"/>
    <w:rsid w:val="00BF006C"/>
    <w:rsid w:val="00BF1653"/>
    <w:rsid w:val="00BF2A46"/>
    <w:rsid w:val="00BF3171"/>
    <w:rsid w:val="00BF6B1C"/>
    <w:rsid w:val="00BF6E16"/>
    <w:rsid w:val="00C0401D"/>
    <w:rsid w:val="00C050B1"/>
    <w:rsid w:val="00C05387"/>
    <w:rsid w:val="00C122F1"/>
    <w:rsid w:val="00C12B82"/>
    <w:rsid w:val="00C16B61"/>
    <w:rsid w:val="00C16BF0"/>
    <w:rsid w:val="00C20433"/>
    <w:rsid w:val="00C212A1"/>
    <w:rsid w:val="00C22097"/>
    <w:rsid w:val="00C24A65"/>
    <w:rsid w:val="00C26818"/>
    <w:rsid w:val="00C33E15"/>
    <w:rsid w:val="00C33E72"/>
    <w:rsid w:val="00C340C7"/>
    <w:rsid w:val="00C34695"/>
    <w:rsid w:val="00C34D11"/>
    <w:rsid w:val="00C43272"/>
    <w:rsid w:val="00C47258"/>
    <w:rsid w:val="00C50D73"/>
    <w:rsid w:val="00C50DD6"/>
    <w:rsid w:val="00C55BEB"/>
    <w:rsid w:val="00C613A5"/>
    <w:rsid w:val="00C61A41"/>
    <w:rsid w:val="00C62F29"/>
    <w:rsid w:val="00C64C3B"/>
    <w:rsid w:val="00C70B7A"/>
    <w:rsid w:val="00C7363E"/>
    <w:rsid w:val="00C73FE8"/>
    <w:rsid w:val="00C74A64"/>
    <w:rsid w:val="00C75BC9"/>
    <w:rsid w:val="00C76DA9"/>
    <w:rsid w:val="00C8284E"/>
    <w:rsid w:val="00C8434A"/>
    <w:rsid w:val="00C8622D"/>
    <w:rsid w:val="00C919E9"/>
    <w:rsid w:val="00C91EDA"/>
    <w:rsid w:val="00C94005"/>
    <w:rsid w:val="00C951C8"/>
    <w:rsid w:val="00CA240B"/>
    <w:rsid w:val="00CA3110"/>
    <w:rsid w:val="00CA395B"/>
    <w:rsid w:val="00CA511E"/>
    <w:rsid w:val="00CB347C"/>
    <w:rsid w:val="00CB4401"/>
    <w:rsid w:val="00CB64DC"/>
    <w:rsid w:val="00CB6726"/>
    <w:rsid w:val="00CC1697"/>
    <w:rsid w:val="00CC30DE"/>
    <w:rsid w:val="00CC764F"/>
    <w:rsid w:val="00CD2CCC"/>
    <w:rsid w:val="00CD3FD4"/>
    <w:rsid w:val="00CD7F88"/>
    <w:rsid w:val="00CE08D8"/>
    <w:rsid w:val="00CE0D9B"/>
    <w:rsid w:val="00CE27DC"/>
    <w:rsid w:val="00CE445E"/>
    <w:rsid w:val="00CF00E3"/>
    <w:rsid w:val="00CF06B0"/>
    <w:rsid w:val="00CF14FF"/>
    <w:rsid w:val="00CF16BD"/>
    <w:rsid w:val="00CF21C3"/>
    <w:rsid w:val="00D03EBC"/>
    <w:rsid w:val="00D06A9F"/>
    <w:rsid w:val="00D07566"/>
    <w:rsid w:val="00D13444"/>
    <w:rsid w:val="00D2074E"/>
    <w:rsid w:val="00D20DE8"/>
    <w:rsid w:val="00D20F41"/>
    <w:rsid w:val="00D225BE"/>
    <w:rsid w:val="00D26323"/>
    <w:rsid w:val="00D27777"/>
    <w:rsid w:val="00D3247D"/>
    <w:rsid w:val="00D32F76"/>
    <w:rsid w:val="00D330B9"/>
    <w:rsid w:val="00D35BE2"/>
    <w:rsid w:val="00D37E17"/>
    <w:rsid w:val="00D416F7"/>
    <w:rsid w:val="00D45CC7"/>
    <w:rsid w:val="00D46155"/>
    <w:rsid w:val="00D46E72"/>
    <w:rsid w:val="00D47DC7"/>
    <w:rsid w:val="00D60A35"/>
    <w:rsid w:val="00D70866"/>
    <w:rsid w:val="00D746B8"/>
    <w:rsid w:val="00D778FD"/>
    <w:rsid w:val="00D8174C"/>
    <w:rsid w:val="00D82FE8"/>
    <w:rsid w:val="00D92233"/>
    <w:rsid w:val="00D9251F"/>
    <w:rsid w:val="00D93D5E"/>
    <w:rsid w:val="00D9645A"/>
    <w:rsid w:val="00D97A70"/>
    <w:rsid w:val="00DA79F6"/>
    <w:rsid w:val="00DB0BAB"/>
    <w:rsid w:val="00DB7C80"/>
    <w:rsid w:val="00DC3015"/>
    <w:rsid w:val="00DC518C"/>
    <w:rsid w:val="00DD4720"/>
    <w:rsid w:val="00DE0C0D"/>
    <w:rsid w:val="00DE1F12"/>
    <w:rsid w:val="00DE248D"/>
    <w:rsid w:val="00DE3A33"/>
    <w:rsid w:val="00DE687F"/>
    <w:rsid w:val="00DE6F0D"/>
    <w:rsid w:val="00DF299D"/>
    <w:rsid w:val="00DF3268"/>
    <w:rsid w:val="00DF5936"/>
    <w:rsid w:val="00E0008C"/>
    <w:rsid w:val="00E0741B"/>
    <w:rsid w:val="00E10A8A"/>
    <w:rsid w:val="00E13143"/>
    <w:rsid w:val="00E26C1A"/>
    <w:rsid w:val="00E34401"/>
    <w:rsid w:val="00E37DFA"/>
    <w:rsid w:val="00E37E80"/>
    <w:rsid w:val="00E37F72"/>
    <w:rsid w:val="00E45BB5"/>
    <w:rsid w:val="00E51EA6"/>
    <w:rsid w:val="00E52D90"/>
    <w:rsid w:val="00E60246"/>
    <w:rsid w:val="00E61B33"/>
    <w:rsid w:val="00E6375A"/>
    <w:rsid w:val="00E639F7"/>
    <w:rsid w:val="00E63F2D"/>
    <w:rsid w:val="00E65137"/>
    <w:rsid w:val="00E72FDC"/>
    <w:rsid w:val="00E750D0"/>
    <w:rsid w:val="00E76C59"/>
    <w:rsid w:val="00EA19E7"/>
    <w:rsid w:val="00EA6251"/>
    <w:rsid w:val="00EA7CA9"/>
    <w:rsid w:val="00EB3090"/>
    <w:rsid w:val="00EB45B2"/>
    <w:rsid w:val="00EB5A9B"/>
    <w:rsid w:val="00EB7770"/>
    <w:rsid w:val="00EC29C8"/>
    <w:rsid w:val="00EC3040"/>
    <w:rsid w:val="00EC6F80"/>
    <w:rsid w:val="00ED0583"/>
    <w:rsid w:val="00EF26B1"/>
    <w:rsid w:val="00EF5C08"/>
    <w:rsid w:val="00EF731E"/>
    <w:rsid w:val="00EF794D"/>
    <w:rsid w:val="00F00E81"/>
    <w:rsid w:val="00F07121"/>
    <w:rsid w:val="00F138FD"/>
    <w:rsid w:val="00F14138"/>
    <w:rsid w:val="00F177F8"/>
    <w:rsid w:val="00F20D78"/>
    <w:rsid w:val="00F21D29"/>
    <w:rsid w:val="00F243A2"/>
    <w:rsid w:val="00F2499E"/>
    <w:rsid w:val="00F37AD1"/>
    <w:rsid w:val="00F401FA"/>
    <w:rsid w:val="00F54B81"/>
    <w:rsid w:val="00F55205"/>
    <w:rsid w:val="00F55C35"/>
    <w:rsid w:val="00F621D8"/>
    <w:rsid w:val="00F64F3A"/>
    <w:rsid w:val="00F706DF"/>
    <w:rsid w:val="00F72942"/>
    <w:rsid w:val="00F730E2"/>
    <w:rsid w:val="00F76F74"/>
    <w:rsid w:val="00F81A52"/>
    <w:rsid w:val="00F9085A"/>
    <w:rsid w:val="00F94633"/>
    <w:rsid w:val="00FA08A1"/>
    <w:rsid w:val="00FA142C"/>
    <w:rsid w:val="00FA200B"/>
    <w:rsid w:val="00FA25E3"/>
    <w:rsid w:val="00FA2646"/>
    <w:rsid w:val="00FB0878"/>
    <w:rsid w:val="00FB1F86"/>
    <w:rsid w:val="00FB3A6B"/>
    <w:rsid w:val="00FB53E4"/>
    <w:rsid w:val="00FB74A5"/>
    <w:rsid w:val="00FB79C9"/>
    <w:rsid w:val="00FC3CCC"/>
    <w:rsid w:val="00FC4AA0"/>
    <w:rsid w:val="00FC4FBE"/>
    <w:rsid w:val="00FC59C0"/>
    <w:rsid w:val="00FD095B"/>
    <w:rsid w:val="00FD5F88"/>
    <w:rsid w:val="00FD7B80"/>
    <w:rsid w:val="00FE0491"/>
    <w:rsid w:val="00FE07C9"/>
    <w:rsid w:val="00FE29D8"/>
    <w:rsid w:val="00FE3968"/>
    <w:rsid w:val="00FF06B1"/>
    <w:rsid w:val="00FF116B"/>
    <w:rsid w:val="00FF13FE"/>
    <w:rsid w:val="00FF6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5093B89F-1BF9-4CF1-B85E-2937E72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2E9"/>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uiPriority w:val="1"/>
    <w:qFormat/>
    <w:rsid w:val="00C43272"/>
    <w:pPr>
      <w:spacing w:after="0" w:line="240" w:lineRule="auto"/>
    </w:pPr>
    <w:rPr>
      <w:rFonts w:ascii="Times New Roman" w:eastAsia="Times New Roman" w:hAnsi="Times New Roman" w:cs="Times New Roman"/>
      <w:sz w:val="20"/>
      <w:szCs w:val="20"/>
    </w:rPr>
  </w:style>
  <w:style w:type="character" w:styleId="Mencinsinresolver">
    <w:name w:val="Unresolved Mention"/>
    <w:basedOn w:val="Fuentedeprrafopredeter"/>
    <w:uiPriority w:val="99"/>
    <w:semiHidden/>
    <w:unhideWhenUsed/>
    <w:rsid w:val="00E34401"/>
    <w:rPr>
      <w:color w:val="605E5C"/>
      <w:shd w:val="clear" w:color="auto" w:fill="E1DFDD"/>
    </w:rPr>
  </w:style>
  <w:style w:type="character" w:styleId="Textoennegrita">
    <w:name w:val="Strong"/>
    <w:basedOn w:val="Fuentedeprrafopredeter"/>
    <w:uiPriority w:val="22"/>
    <w:qFormat/>
    <w:rsid w:val="006D4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19760394">
      <w:bodyDiv w:val="1"/>
      <w:marLeft w:val="0"/>
      <w:marRight w:val="0"/>
      <w:marTop w:val="0"/>
      <w:marBottom w:val="0"/>
      <w:divBdr>
        <w:top w:val="none" w:sz="0" w:space="0" w:color="auto"/>
        <w:left w:val="none" w:sz="0" w:space="0" w:color="auto"/>
        <w:bottom w:val="none" w:sz="0" w:space="0" w:color="auto"/>
        <w:right w:val="none" w:sz="0" w:space="0" w:color="auto"/>
      </w:divBdr>
    </w:div>
    <w:div w:id="449786380">
      <w:bodyDiv w:val="1"/>
      <w:marLeft w:val="0"/>
      <w:marRight w:val="0"/>
      <w:marTop w:val="0"/>
      <w:marBottom w:val="0"/>
      <w:divBdr>
        <w:top w:val="none" w:sz="0" w:space="0" w:color="auto"/>
        <w:left w:val="none" w:sz="0" w:space="0" w:color="auto"/>
        <w:bottom w:val="none" w:sz="0" w:space="0" w:color="auto"/>
        <w:right w:val="none" w:sz="0" w:space="0" w:color="auto"/>
      </w:divBdr>
    </w:div>
    <w:div w:id="481773672">
      <w:bodyDiv w:val="1"/>
      <w:marLeft w:val="0"/>
      <w:marRight w:val="0"/>
      <w:marTop w:val="0"/>
      <w:marBottom w:val="0"/>
      <w:divBdr>
        <w:top w:val="none" w:sz="0" w:space="0" w:color="auto"/>
        <w:left w:val="none" w:sz="0" w:space="0" w:color="auto"/>
        <w:bottom w:val="none" w:sz="0" w:space="0" w:color="auto"/>
        <w:right w:val="none" w:sz="0" w:space="0" w:color="auto"/>
      </w:divBdr>
    </w:div>
    <w:div w:id="602110252">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14332521">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765226874">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 w:id="1915897474">
      <w:bodyDiv w:val="1"/>
      <w:marLeft w:val="0"/>
      <w:marRight w:val="0"/>
      <w:marTop w:val="0"/>
      <w:marBottom w:val="0"/>
      <w:divBdr>
        <w:top w:val="none" w:sz="0" w:space="0" w:color="auto"/>
        <w:left w:val="none" w:sz="0" w:space="0" w:color="auto"/>
        <w:bottom w:val="none" w:sz="0" w:space="0" w:color="auto"/>
        <w:right w:val="none" w:sz="0" w:space="0" w:color="auto"/>
      </w:divBdr>
    </w:div>
    <w:div w:id="20620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5/REC/SUP-REC-00220-2015.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erechos.te.gob.mx/sites/default/files/control_convencionalidad/convencionalidad_ex_officio.pdf" TargetMode="External"/><Relationship Id="rId2" Type="http://schemas.openxmlformats.org/officeDocument/2006/relationships/hyperlink" Target="https://sjf2.scjn.gob.mx/detalle/tesis/162385" TargetMode="External"/><Relationship Id="rId1" Type="http://schemas.openxmlformats.org/officeDocument/2006/relationships/hyperlink" Target="https://www.te.gob.mx/IUSEapp/tesisjur.aspx?idtesis=4/2000&amp;tpoBusqueda=S&amp;sWord=AGRAVIOS,,SU,EXAMEN,EN,CONJUNTO,O,SEPARADO,,NO,CAUSA,LESI%c3%93N" TargetMode="External"/><Relationship Id="rId4" Type="http://schemas.openxmlformats.org/officeDocument/2006/relationships/hyperlink" Target="https://www.corteidh.or.cr/sitios/libros/todos/docs/cuadernillo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C4B8-9961-4BBC-9CEF-597DBC43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8198</Words>
  <Characters>45093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2021-03-07T18:09:00Z</cp:lastPrinted>
  <dcterms:created xsi:type="dcterms:W3CDTF">2021-03-07T18:30:00Z</dcterms:created>
  <dcterms:modified xsi:type="dcterms:W3CDTF">2021-03-07T18:30:00Z</dcterms:modified>
</cp:coreProperties>
</file>